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0F" w:rsidRPr="00FF79A8" w:rsidRDefault="001C78D3" w:rsidP="001E71EC">
      <w:pPr>
        <w:pStyle w:val="Nagwek2"/>
        <w:numPr>
          <w:ilvl w:val="0"/>
          <w:numId w:val="0"/>
        </w:numPr>
        <w:spacing w:before="0"/>
        <w:ind w:left="12754" w:firstLine="698"/>
        <w:rPr>
          <w:sz w:val="22"/>
          <w:szCs w:val="22"/>
          <w:lang w:val="pl-PL"/>
        </w:rPr>
      </w:pPr>
      <w:r w:rsidRPr="00FF79A8">
        <w:rPr>
          <w:sz w:val="22"/>
          <w:szCs w:val="22"/>
        </w:rPr>
        <w:t>Załącznik nr</w:t>
      </w:r>
      <w:r w:rsidR="00E27084" w:rsidRPr="00FF79A8">
        <w:rPr>
          <w:sz w:val="22"/>
          <w:szCs w:val="22"/>
          <w:lang w:val="pl-PL"/>
        </w:rPr>
        <w:t xml:space="preserve"> </w:t>
      </w:r>
      <w:r w:rsidR="001E71EC" w:rsidRPr="00FF79A8">
        <w:rPr>
          <w:sz w:val="22"/>
          <w:szCs w:val="22"/>
          <w:lang w:val="pl-PL"/>
        </w:rPr>
        <w:t xml:space="preserve"> </w:t>
      </w:r>
      <w:r w:rsidR="00BE71B1">
        <w:rPr>
          <w:sz w:val="22"/>
          <w:szCs w:val="22"/>
          <w:lang w:val="pl-PL"/>
        </w:rPr>
        <w:t>1</w:t>
      </w:r>
      <w:r w:rsidR="001E71EC" w:rsidRPr="00FF79A8">
        <w:rPr>
          <w:sz w:val="22"/>
          <w:szCs w:val="22"/>
          <w:lang w:val="pl-PL"/>
        </w:rPr>
        <w:t xml:space="preserve">  </w:t>
      </w:r>
    </w:p>
    <w:p w:rsidR="00747F0F" w:rsidRPr="00BE71B1" w:rsidRDefault="00E27084" w:rsidP="00747F0F">
      <w:pPr>
        <w:pStyle w:val="Nagwek2"/>
        <w:numPr>
          <w:ilvl w:val="0"/>
          <w:numId w:val="0"/>
        </w:numPr>
        <w:spacing w:before="0"/>
        <w:ind w:left="718" w:hanging="576"/>
        <w:jc w:val="right"/>
        <w:rPr>
          <w:sz w:val="22"/>
          <w:szCs w:val="22"/>
          <w:lang w:val="pl-PL"/>
        </w:rPr>
      </w:pPr>
      <w:r w:rsidRPr="00FF79A8">
        <w:rPr>
          <w:sz w:val="22"/>
          <w:szCs w:val="22"/>
        </w:rPr>
        <w:t xml:space="preserve">do </w:t>
      </w:r>
      <w:r w:rsidR="00BE71B1">
        <w:rPr>
          <w:sz w:val="22"/>
          <w:szCs w:val="22"/>
          <w:lang w:val="pl-PL"/>
        </w:rPr>
        <w:t>umowy …………………………………..</w:t>
      </w:r>
      <w:bookmarkStart w:id="0" w:name="_GoBack"/>
      <w:bookmarkEnd w:id="0"/>
    </w:p>
    <w:p w:rsidR="00747F0F" w:rsidRPr="00FF79A8" w:rsidRDefault="00747F0F" w:rsidP="00747F0F">
      <w:pPr>
        <w:pStyle w:val="Nagwek2"/>
        <w:numPr>
          <w:ilvl w:val="0"/>
          <w:numId w:val="0"/>
        </w:numPr>
        <w:spacing w:before="0"/>
        <w:ind w:left="9926" w:firstLine="709"/>
        <w:rPr>
          <w:sz w:val="22"/>
          <w:szCs w:val="22"/>
        </w:rPr>
      </w:pPr>
      <w:r w:rsidRPr="00FF79A8">
        <w:rPr>
          <w:sz w:val="22"/>
          <w:szCs w:val="22"/>
        </w:rPr>
        <w:tab/>
      </w:r>
      <w:r w:rsidRPr="00FF79A8">
        <w:rPr>
          <w:sz w:val="22"/>
          <w:szCs w:val="22"/>
        </w:rPr>
        <w:tab/>
      </w:r>
      <w:r w:rsidRPr="00FF79A8">
        <w:rPr>
          <w:sz w:val="22"/>
          <w:szCs w:val="22"/>
        </w:rPr>
        <w:tab/>
      </w:r>
    </w:p>
    <w:p w:rsidR="00747F0F" w:rsidRPr="00FF79A8" w:rsidRDefault="00747F0F" w:rsidP="00747F0F">
      <w:pPr>
        <w:pStyle w:val="Nagwek2"/>
        <w:numPr>
          <w:ilvl w:val="0"/>
          <w:numId w:val="0"/>
        </w:numPr>
        <w:ind w:left="718" w:hanging="576"/>
        <w:jc w:val="center"/>
        <w:rPr>
          <w:sz w:val="22"/>
          <w:szCs w:val="22"/>
        </w:rPr>
      </w:pPr>
      <w:r w:rsidRPr="00FF79A8">
        <w:rPr>
          <w:sz w:val="22"/>
          <w:szCs w:val="22"/>
        </w:rPr>
        <w:t>Wymagania dla średniego  samochodu ratowniczo – gaśniczego.</w:t>
      </w:r>
    </w:p>
    <w:p w:rsidR="00747F0F" w:rsidRPr="00FF79A8" w:rsidRDefault="00747F0F" w:rsidP="00747F0F">
      <w:pPr>
        <w:rPr>
          <w:sz w:val="22"/>
          <w:szCs w:val="22"/>
        </w:rPr>
      </w:pPr>
    </w:p>
    <w:tbl>
      <w:tblPr>
        <w:tblW w:w="15159" w:type="dxa"/>
        <w:tblInd w:w="-63" w:type="dxa"/>
        <w:tblLayout w:type="fixed"/>
        <w:tblCellMar>
          <w:left w:w="70" w:type="dxa"/>
          <w:right w:w="70" w:type="dxa"/>
        </w:tblCellMar>
        <w:tblLook w:val="0000" w:firstRow="0" w:lastRow="0" w:firstColumn="0" w:lastColumn="0" w:noHBand="0" w:noVBand="0"/>
      </w:tblPr>
      <w:tblGrid>
        <w:gridCol w:w="700"/>
        <w:gridCol w:w="11057"/>
        <w:gridCol w:w="3402"/>
      </w:tblGrid>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LP.</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Wymagania minimalne dla pojazdu i wyposażenia.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jc w:val="center"/>
              <w:rPr>
                <w:b/>
                <w:sz w:val="22"/>
                <w:szCs w:val="22"/>
              </w:rPr>
            </w:pPr>
            <w:r w:rsidRPr="00FF79A8">
              <w:rPr>
                <w:b/>
                <w:sz w:val="22"/>
                <w:szCs w:val="22"/>
              </w:rPr>
              <w:t xml:space="preserve">Wypełnia Wykonawca opisując zastosowane rozwiązania lub podając parametry techniczne, typ, miejsce zamocowania w pojeździe oraz oferowane ilości, skreślając odpowiednio spełnia/nie spełnia </w:t>
            </w:r>
          </w:p>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numPr>
                <w:ilvl w:val="0"/>
                <w:numId w:val="3"/>
              </w:numPr>
              <w:snapToGrid w:val="0"/>
              <w:jc w:val="center"/>
              <w:rPr>
                <w:b/>
                <w:sz w:val="22"/>
                <w:szCs w:val="22"/>
              </w:rPr>
            </w:pPr>
          </w:p>
        </w:tc>
        <w:tc>
          <w:tcPr>
            <w:tcW w:w="11057"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rPr>
                <w:b/>
                <w:sz w:val="22"/>
                <w:szCs w:val="22"/>
              </w:rPr>
            </w:pPr>
            <w:r w:rsidRPr="00FF79A8">
              <w:rPr>
                <w:b/>
                <w:sz w:val="22"/>
                <w:szCs w:val="22"/>
              </w:rPr>
              <w:t>Wymagania ogólne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b/>
                <w:sz w:val="22"/>
                <w:szCs w:val="22"/>
              </w:rPr>
            </w:pPr>
            <w:r w:rsidRPr="00FF79A8">
              <w:rPr>
                <w:b/>
                <w:sz w:val="22"/>
                <w:szCs w:val="22"/>
              </w:rPr>
              <w:t>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tabs>
                <w:tab w:val="left" w:pos="312"/>
                <w:tab w:val="left" w:pos="921"/>
                <w:tab w:val="left" w:pos="6513"/>
                <w:tab w:val="left" w:pos="8543"/>
                <w:tab w:val="left" w:pos="14730"/>
              </w:tabs>
              <w:overflowPunct w:val="0"/>
              <w:autoSpaceDE w:val="0"/>
              <w:snapToGrid w:val="0"/>
              <w:spacing w:line="240" w:lineRule="atLeast"/>
              <w:rPr>
                <w:sz w:val="22"/>
                <w:szCs w:val="22"/>
              </w:rPr>
            </w:pPr>
            <w:r w:rsidRPr="00FF79A8">
              <w:rPr>
                <w:sz w:val="22"/>
                <w:szCs w:val="22"/>
              </w:rPr>
              <w:t xml:space="preserve">Pojazd zabudowany i wyposażony musi spełniać wymagania:  </w:t>
            </w:r>
          </w:p>
          <w:p w:rsidR="00747F0F" w:rsidRPr="00FF79A8" w:rsidRDefault="00747F0F" w:rsidP="001A33E8">
            <w:pPr>
              <w:widowControl w:val="0"/>
              <w:numPr>
                <w:ilvl w:val="0"/>
                <w:numId w:val="6"/>
              </w:numPr>
              <w:tabs>
                <w:tab w:val="left" w:pos="300"/>
                <w:tab w:val="left" w:pos="8543"/>
                <w:tab w:val="left" w:pos="14730"/>
              </w:tabs>
              <w:overflowPunct w:val="0"/>
              <w:autoSpaceDE w:val="0"/>
              <w:spacing w:line="240" w:lineRule="atLeast"/>
              <w:rPr>
                <w:sz w:val="22"/>
                <w:szCs w:val="22"/>
              </w:rPr>
            </w:pPr>
            <w:r w:rsidRPr="00FF79A8">
              <w:rPr>
                <w:sz w:val="22"/>
                <w:szCs w:val="22"/>
              </w:rPr>
              <w:t>ustawy „Prawo o ruchu drogowym</w:t>
            </w:r>
            <w:r w:rsidRPr="00FF79A8">
              <w:rPr>
                <w:sz w:val="22"/>
                <w:szCs w:val="22"/>
                <w:vertAlign w:val="superscript"/>
              </w:rPr>
              <w:t>”</w:t>
            </w:r>
            <w:r w:rsidR="00C15282" w:rsidRPr="00FF79A8">
              <w:rPr>
                <w:sz w:val="22"/>
                <w:szCs w:val="22"/>
              </w:rPr>
              <w:t xml:space="preserve"> (tj. Dz. U. z 2017 r. Nr 1260</w:t>
            </w:r>
            <w:r w:rsidRPr="00FF79A8">
              <w:rPr>
                <w:sz w:val="22"/>
                <w:szCs w:val="22"/>
              </w:rPr>
              <w:t xml:space="preserve"> z późniejszymi zmianami) wraz z przepisami wykonawczymi do ustawy,</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rozporządzenia Ministra Infrastruk</w:t>
            </w:r>
            <w:r w:rsidR="00C15282" w:rsidRPr="00FF79A8">
              <w:rPr>
                <w:sz w:val="22"/>
                <w:szCs w:val="22"/>
              </w:rPr>
              <w:t xml:space="preserve">tury z dnia 31 grudnia 2002 r. </w:t>
            </w:r>
            <w:r w:rsidRPr="00FF79A8">
              <w:rPr>
                <w:sz w:val="22"/>
                <w:szCs w:val="22"/>
              </w:rPr>
              <w:t xml:space="preserve">w sprawie warunków technicznych pojazdów oraz zakresu  ich niezbędnego wyposażenia (Dz. U. </w:t>
            </w:r>
            <w:r w:rsidR="00C15282" w:rsidRPr="00FF79A8">
              <w:rPr>
                <w:sz w:val="22"/>
                <w:szCs w:val="22"/>
              </w:rPr>
              <w:t>z 2016, poz. 2022</w:t>
            </w:r>
            <w:r w:rsidRPr="00FF79A8">
              <w:rPr>
                <w:sz w:val="22"/>
                <w:szCs w:val="22"/>
              </w:rPr>
              <w:t xml:space="preserve"> z późniejszymi zmianami),</w:t>
            </w:r>
          </w:p>
          <w:p w:rsidR="006F7AF7" w:rsidRPr="00FF79A8" w:rsidRDefault="00747F0F" w:rsidP="000E3AC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r w:rsidR="00094AD2" w:rsidRPr="00FF79A8">
              <w:rPr>
                <w:sz w:val="22"/>
                <w:szCs w:val="22"/>
              </w:rPr>
              <w:t xml:space="preserve">z 2017, </w:t>
            </w:r>
            <w:r w:rsidRPr="00FF79A8">
              <w:rPr>
                <w:sz w:val="22"/>
                <w:szCs w:val="22"/>
              </w:rPr>
              <w:t>Nr 143, poz. 1002, z późniejszymi zmianami),</w:t>
            </w:r>
          </w:p>
          <w:p w:rsidR="006F7AF7" w:rsidRPr="00FF79A8" w:rsidRDefault="00130C28" w:rsidP="006F7AF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rFonts w:ascii="myriad-pro" w:hAnsi="myriad-pro"/>
                <w:bCs/>
                <w:sz w:val="22"/>
                <w:szCs w:val="20"/>
              </w:rPr>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Pr="00FF79A8">
              <w:rPr>
                <w:bCs/>
                <w:szCs w:val="22"/>
              </w:rPr>
              <w:t xml:space="preserve"> </w:t>
            </w:r>
            <w:r w:rsidR="006F7AF7" w:rsidRPr="00FF79A8">
              <w:rPr>
                <w:bCs/>
                <w:sz w:val="22"/>
                <w:szCs w:val="22"/>
              </w:rPr>
              <w:t>(</w:t>
            </w:r>
            <w:r w:rsidR="00211317" w:rsidRPr="00FF79A8">
              <w:rPr>
                <w:bCs/>
                <w:kern w:val="36"/>
                <w:sz w:val="22"/>
                <w:szCs w:val="22"/>
              </w:rPr>
              <w:t>Dz.</w:t>
            </w:r>
            <w:r w:rsidR="00991BC0">
              <w:rPr>
                <w:bCs/>
                <w:kern w:val="36"/>
                <w:sz w:val="22"/>
                <w:szCs w:val="22"/>
              </w:rPr>
              <w:t xml:space="preserve"> </w:t>
            </w:r>
            <w:r w:rsidR="00211317" w:rsidRPr="00FF79A8">
              <w:rPr>
                <w:bCs/>
                <w:kern w:val="36"/>
                <w:sz w:val="22"/>
                <w:szCs w:val="22"/>
              </w:rPr>
              <w:t>U. 2017 poz. 450</w:t>
            </w:r>
            <w:r w:rsidR="000E3AC7" w:rsidRPr="00FF79A8">
              <w:rPr>
                <w:bCs/>
                <w:sz w:val="22"/>
                <w:szCs w:val="22"/>
              </w:rPr>
              <w:t>)</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norm PN-EN 1846-1 i PN-EN 1846-2.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Podwozie pojazdu musi posiadać świadectwo homologacji typu</w:t>
            </w:r>
            <w:r w:rsidR="00532218" w:rsidRPr="00FF79A8">
              <w:rPr>
                <w:sz w:val="22"/>
                <w:szCs w:val="22"/>
              </w:rPr>
              <w:t xml:space="preserve"> lub</w:t>
            </w:r>
            <w:r w:rsidRPr="00FF79A8">
              <w:rPr>
                <w:sz w:val="22"/>
                <w:szCs w:val="22"/>
              </w:rPr>
              <w:t xml:space="preserve"> </w:t>
            </w:r>
            <w:r w:rsidR="00532218" w:rsidRPr="00FF79A8">
              <w:rPr>
                <w:sz w:val="22"/>
                <w:szCs w:val="22"/>
              </w:rPr>
              <w:t xml:space="preserve">świadectwa zgodności WE </w:t>
            </w:r>
            <w:r w:rsidRPr="00FF79A8">
              <w:rPr>
                <w:sz w:val="22"/>
                <w:szCs w:val="22"/>
              </w:rPr>
              <w:t>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w:t>
            </w:r>
            <w:r w:rsidR="00532218" w:rsidRPr="00FF79A8">
              <w:rPr>
                <w:sz w:val="22"/>
                <w:szCs w:val="22"/>
              </w:rPr>
              <w:t xml:space="preserve"> lub świadectwo zgodności WE</w:t>
            </w:r>
            <w:r w:rsidRPr="00FF79A8">
              <w:rPr>
                <w:sz w:val="22"/>
                <w:szCs w:val="22"/>
              </w:rPr>
              <w:t xml:space="preserve"> należy przedstawić najpóźniej podczas odbioru techniczno-jakościowego.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7B31C9">
            <w:pPr>
              <w:jc w:val="both"/>
              <w:rPr>
                <w:sz w:val="22"/>
                <w:szCs w:val="22"/>
              </w:rPr>
            </w:pPr>
            <w:r w:rsidRPr="00FF79A8">
              <w:rPr>
                <w:sz w:val="22"/>
                <w:szCs w:val="22"/>
              </w:rPr>
              <w:t xml:space="preserve">Pojazd musi spełniać wymagania rozporządzenia Ministra Spraw Wewnętrznych i Administracji z dnia </w:t>
            </w:r>
            <w:r w:rsidRPr="00FF79A8">
              <w:rPr>
                <w:bCs/>
                <w:sz w:val="22"/>
                <w:szCs w:val="22"/>
              </w:rPr>
              <w:t>20 czerwca 2007 r.</w:t>
            </w:r>
            <w:r w:rsidRPr="00FF79A8">
              <w:rPr>
                <w:sz w:val="22"/>
                <w:szCs w:val="22"/>
              </w:rPr>
              <w:t xml:space="preserve"> 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w:t>
            </w:r>
            <w:proofErr w:type="spellStart"/>
            <w:r w:rsidRPr="00FF79A8">
              <w:rPr>
                <w:bCs/>
                <w:sz w:val="22"/>
                <w:szCs w:val="22"/>
              </w:rPr>
              <w:t>późn</w:t>
            </w:r>
            <w:proofErr w:type="spellEnd"/>
            <w:r w:rsidRPr="00FF79A8">
              <w:rPr>
                <w:bCs/>
                <w:sz w:val="22"/>
                <w:szCs w:val="22"/>
              </w:rPr>
              <w:t xml:space="preserve">. </w:t>
            </w:r>
            <w:proofErr w:type="spellStart"/>
            <w:r w:rsidRPr="00FF79A8">
              <w:rPr>
                <w:bCs/>
                <w:sz w:val="22"/>
                <w:szCs w:val="22"/>
              </w:rPr>
              <w:t>zm</w:t>
            </w:r>
            <w:proofErr w:type="spellEnd"/>
            <w:r w:rsidRPr="00FF79A8">
              <w:rPr>
                <w:bCs/>
                <w:sz w:val="22"/>
                <w:szCs w:val="22"/>
              </w:rPr>
              <w:t xml:space="preserve">). </w:t>
            </w:r>
            <w:r w:rsidRPr="00FF79A8">
              <w:rPr>
                <w:sz w:val="22"/>
                <w:szCs w:val="22"/>
              </w:rPr>
              <w:t>Potwierdzeniem spełnienia ww. wymagań będzie przedłożenie najpóźniej w dniu odbioru techniczno-jakościowego przedmiotu zamówienia aktu</w:t>
            </w:r>
            <w:r w:rsidR="007B31C9" w:rsidRPr="00FF79A8">
              <w:rPr>
                <w:sz w:val="22"/>
                <w:szCs w:val="22"/>
              </w:rPr>
              <w:t>alnego świadectwa dopuszczenia dla pojazdu, którego konstrukcja</w:t>
            </w:r>
            <w:r w:rsidRPr="00FF79A8">
              <w:rPr>
                <w:sz w:val="22"/>
                <w:szCs w:val="22"/>
              </w:rPr>
              <w:t xml:space="preserve"> musi zapewnić możliwość zamontowania sprzętu ratowniczego zgodnie z wymaganiami załącznika nr 1 „Wytycznych standaryzacji wyposażenia pojazdów pożarniczych i innych środków transportu Państwowej Straży Pożarnej”. Sprzęt dostarczony z pojazdem, jeżeli jest dla niego wymagane świadectwo dopuszczenia, musi spełniać wymagania rozporządzenia Ministra Spraw Wewnętrznych i Administracji z dnia </w:t>
            </w:r>
            <w:r w:rsidRPr="00FF79A8">
              <w:rPr>
                <w:bCs/>
                <w:sz w:val="22"/>
                <w:szCs w:val="22"/>
              </w:rPr>
              <w:t xml:space="preserve">20 czerwca 2007 r. </w:t>
            </w:r>
            <w:r w:rsidRPr="00FF79A8">
              <w:rPr>
                <w:sz w:val="22"/>
                <w:szCs w:val="22"/>
              </w:rPr>
              <w:t xml:space="preserve">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późn.zm). </w:t>
            </w:r>
            <w:r w:rsidRPr="00FF79A8">
              <w:rPr>
                <w:sz w:val="22"/>
                <w:szCs w:val="22"/>
              </w:rPr>
              <w:t>Potwierdzeniem spełnienia ww. wymagań będzie przedłożenie najpóźniej w dniu odbioru techniczno-jakościowego przedmiotu zamówienia aktualnego świadectwa dopuszczenia dla tego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2621"/>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sz w:val="22"/>
                <w:szCs w:val="22"/>
              </w:rPr>
            </w:pPr>
            <w:r w:rsidRPr="00FF79A8">
              <w:rPr>
                <w:sz w:val="22"/>
                <w:szCs w:val="22"/>
              </w:rPr>
              <w:t xml:space="preserve">   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jc w:val="both"/>
              <w:rPr>
                <w:b/>
                <w:sz w:val="22"/>
                <w:szCs w:val="22"/>
              </w:rPr>
            </w:pPr>
            <w:r w:rsidRPr="00FF79A8">
              <w:rPr>
                <w:b/>
                <w:sz w:val="22"/>
                <w:szCs w:val="22"/>
              </w:rPr>
              <w:t>Kolor pojazdu</w:t>
            </w:r>
          </w:p>
          <w:p w:rsidR="00747F0F" w:rsidRPr="00FF79A8" w:rsidRDefault="00747F0F" w:rsidP="001A33E8">
            <w:pPr>
              <w:jc w:val="both"/>
              <w:rPr>
                <w:sz w:val="22"/>
                <w:szCs w:val="22"/>
              </w:rPr>
            </w:pPr>
            <w:r w:rsidRPr="00FF79A8">
              <w:rPr>
                <w:sz w:val="22"/>
                <w:szCs w:val="22"/>
              </w:rPr>
              <w:t>Kolor nadwozia czerwony RAL 3000.</w:t>
            </w:r>
          </w:p>
          <w:p w:rsidR="00747F0F" w:rsidRPr="00FF79A8" w:rsidRDefault="00747F0F" w:rsidP="001A33E8">
            <w:pPr>
              <w:jc w:val="both"/>
              <w:rPr>
                <w:sz w:val="22"/>
                <w:szCs w:val="22"/>
              </w:rPr>
            </w:pPr>
            <w:r w:rsidRPr="00FF79A8">
              <w:rPr>
                <w:sz w:val="22"/>
                <w:szCs w:val="22"/>
              </w:rPr>
              <w:t>Elementy podwozia czarne lub ciemnoszare.</w:t>
            </w:r>
          </w:p>
          <w:p w:rsidR="00747F0F" w:rsidRPr="00FF79A8" w:rsidRDefault="00747F0F" w:rsidP="001A33E8">
            <w:pPr>
              <w:jc w:val="both"/>
              <w:rPr>
                <w:sz w:val="22"/>
                <w:szCs w:val="22"/>
              </w:rPr>
            </w:pPr>
            <w:r w:rsidRPr="00FF79A8">
              <w:rPr>
                <w:sz w:val="22"/>
                <w:szCs w:val="22"/>
              </w:rPr>
              <w:t>Błotniki i zderzaki białe.</w:t>
            </w:r>
          </w:p>
          <w:p w:rsidR="00747F0F" w:rsidRPr="00FF79A8" w:rsidRDefault="00747F0F" w:rsidP="001A33E8">
            <w:pPr>
              <w:jc w:val="both"/>
              <w:rPr>
                <w:sz w:val="22"/>
                <w:szCs w:val="22"/>
              </w:rPr>
            </w:pPr>
            <w:r w:rsidRPr="00FF79A8">
              <w:rPr>
                <w:sz w:val="22"/>
                <w:szCs w:val="22"/>
              </w:rPr>
              <w:t xml:space="preserve">Pojazd musi być oznakowany numerami operacyjnymi PSP zgodnie  z Zarządzeniem Nr 8 Komendanta Głównego Państwowej Straży Pożarnej z dnia 10 kwietnia 2008 r. w sprawie gospodarki transportowej w jednostkach organizacyjnych Państwowej Straży Pożarnej (Dz. Urz. KG PSP Nr 1 z 2008 r., poz. 8, z </w:t>
            </w:r>
            <w:proofErr w:type="spellStart"/>
            <w:r w:rsidRPr="00FF79A8">
              <w:rPr>
                <w:sz w:val="22"/>
                <w:szCs w:val="22"/>
              </w:rPr>
              <w:t>późn</w:t>
            </w:r>
            <w:proofErr w:type="spellEnd"/>
            <w:r w:rsidRPr="00FF79A8">
              <w:rPr>
                <w:sz w:val="22"/>
                <w:szCs w:val="22"/>
              </w:rPr>
              <w:t>. zm.). Elementy oznakowania trwale zamontowane. Na bocznych ścianach  zabudowy zastosowane są dodatkowe elementy z taśmy odblaskowej, polepszające widoczność pojazdu podczas akcji w warunkach ograniczonej widoczności. Rozmieszczenie oznakowania zostanie uzgodnione z Zamawiającym w trakcie realizacji zamówienia.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 xml:space="preserve">    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Podwozie z kabiną</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Pojazd fabrycznie nowy, rok produkcji podwozia 201</w:t>
            </w:r>
            <w:r w:rsidR="00CB5889" w:rsidRPr="00FF79A8">
              <w:rPr>
                <w:sz w:val="22"/>
                <w:szCs w:val="22"/>
              </w:rPr>
              <w:t>7</w:t>
            </w:r>
            <w:r w:rsidRPr="00FF79A8">
              <w:rPr>
                <w:sz w:val="22"/>
                <w:szCs w:val="22"/>
              </w:rPr>
              <w:t xml:space="preserve"> lub 201</w:t>
            </w:r>
            <w:r w:rsidR="00CB5889" w:rsidRPr="00FF79A8">
              <w:rPr>
                <w:sz w:val="22"/>
                <w:szCs w:val="22"/>
              </w:rPr>
              <w:t>8</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3651C2">
            <w:pPr>
              <w:snapToGrid w:val="0"/>
              <w:jc w:val="center"/>
              <w:rPr>
                <w:b/>
                <w:sz w:val="22"/>
                <w:szCs w:val="22"/>
              </w:rPr>
            </w:pPr>
            <w:r w:rsidRPr="00FF79A8">
              <w:rPr>
                <w:sz w:val="22"/>
                <w:szCs w:val="22"/>
              </w:rPr>
              <w:t xml:space="preserve">Należy podać producenta, markę, typ i model pojazdu oraz rok produkcji </w:t>
            </w:r>
            <w:r w:rsidR="003651C2" w:rsidRPr="00FF79A8">
              <w:rPr>
                <w:sz w:val="22"/>
                <w:szCs w:val="22"/>
              </w:rPr>
              <w:t xml:space="preserve">podwozia </w:t>
            </w:r>
            <w:r w:rsidR="003651C2" w:rsidRPr="00FF79A8">
              <w:rPr>
                <w:sz w:val="22"/>
                <w:szCs w:val="22"/>
                <w:u w:val="single"/>
              </w:rPr>
              <w:t>( parametr oceniany)………………….</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21"/>
                <w:tab w:val="left" w:pos="6513"/>
                <w:tab w:val="left" w:pos="10395"/>
                <w:tab w:val="left" w:pos="14730"/>
              </w:tabs>
              <w:jc w:val="both"/>
              <w:rPr>
                <w:sz w:val="22"/>
                <w:szCs w:val="22"/>
              </w:rPr>
            </w:pPr>
            <w:r w:rsidRPr="00FF79A8">
              <w:rPr>
                <w:sz w:val="22"/>
                <w:szCs w:val="22"/>
              </w:rPr>
              <w:t xml:space="preserve">Klasa pojazdu (wg PN-EN 1846-1): M. Kategoria pojazdu (wg PN-EN 1846-1): 1. Napęd 4x2.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 nie spełnia</w:t>
            </w:r>
          </w:p>
          <w:p w:rsidR="00747F0F" w:rsidRPr="00FF79A8" w:rsidRDefault="00747F0F" w:rsidP="001A33E8">
            <w:pPr>
              <w:snapToGrid w:val="0"/>
              <w:rPr>
                <w:b/>
                <w:sz w:val="22"/>
                <w:szCs w:val="22"/>
              </w:rPr>
            </w:pPr>
          </w:p>
        </w:tc>
      </w:tr>
      <w:tr w:rsidR="00FF79A8" w:rsidRPr="00FF79A8" w:rsidTr="001C4F1E">
        <w:trPr>
          <w:trHeight w:val="12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Podwozie samochodu z silnikiem o zapłonie samoczynnym, o mocy min. 2</w:t>
            </w:r>
            <w:r w:rsidR="00425FDD" w:rsidRPr="00FF79A8">
              <w:rPr>
                <w:sz w:val="22"/>
                <w:szCs w:val="22"/>
              </w:rPr>
              <w:t>8</w:t>
            </w:r>
            <w:r w:rsidRPr="00FF79A8">
              <w:rPr>
                <w:sz w:val="22"/>
                <w:szCs w:val="22"/>
              </w:rPr>
              <w:t xml:space="preserve">0 KM, spełniającym aktualnie obowiązującą normę emisji spalin umożliwiającą rejestrację pojazdu. </w:t>
            </w:r>
            <w:r w:rsidR="00E910C0" w:rsidRPr="00FF79A8">
              <w:rPr>
                <w:bCs/>
                <w:kern w:val="24"/>
                <w:sz w:val="22"/>
                <w:szCs w:val="22"/>
              </w:rPr>
              <w:t>Skrzynia biegów</w:t>
            </w:r>
            <w:r w:rsidR="001E71EC" w:rsidRPr="00FF79A8">
              <w:rPr>
                <w:bCs/>
                <w:kern w:val="24"/>
                <w:sz w:val="22"/>
                <w:szCs w:val="22"/>
              </w:rPr>
              <w:t xml:space="preserve"> zautomatyzowana lub</w:t>
            </w:r>
            <w:r w:rsidR="00E910C0" w:rsidRPr="00FF79A8">
              <w:rPr>
                <w:bCs/>
                <w:kern w:val="24"/>
                <w:sz w:val="22"/>
                <w:szCs w:val="22"/>
              </w:rPr>
              <w:t xml:space="preserve"> automatyczna</w:t>
            </w:r>
            <w:r w:rsidR="001E71EC" w:rsidRPr="00FF79A8">
              <w:rPr>
                <w:bCs/>
                <w:kern w:val="24"/>
                <w:sz w:val="22"/>
                <w:szCs w:val="22"/>
              </w:rPr>
              <w:t xml:space="preserve"> (zapewniająca opcjonalnie możliwość wyboru</w:t>
            </w:r>
            <w:r w:rsidR="00E82747" w:rsidRPr="00FF79A8">
              <w:rPr>
                <w:bCs/>
                <w:kern w:val="24"/>
                <w:sz w:val="22"/>
                <w:szCs w:val="22"/>
              </w:rPr>
              <w:t xml:space="preserve"> określonego </w:t>
            </w:r>
            <w:r w:rsidR="001E71EC" w:rsidRPr="00FF79A8">
              <w:rPr>
                <w:bCs/>
                <w:kern w:val="24"/>
                <w:sz w:val="22"/>
                <w:szCs w:val="22"/>
              </w:rPr>
              <w:t>biegu)</w:t>
            </w:r>
            <w:r w:rsidR="00532218" w:rsidRPr="00FF79A8">
              <w:rPr>
                <w:bCs/>
                <w:kern w:val="24"/>
                <w:sz w:val="22"/>
                <w:szCs w:val="22"/>
              </w:rPr>
              <w:t>.</w:t>
            </w:r>
            <w:r w:rsidRPr="00FF79A8">
              <w:rPr>
                <w:bCs/>
                <w:kern w:val="24"/>
                <w:sz w:val="22"/>
                <w:szCs w:val="22"/>
              </w:rPr>
              <w:t xml:space="preserve"> Prędkość maksymalna ograniczona do 100 km/h. </w:t>
            </w:r>
            <w:r w:rsidRPr="00FF79A8">
              <w:rPr>
                <w:sz w:val="22"/>
                <w:szCs w:val="22"/>
              </w:rPr>
              <w:t>W przypadku konieczności stosowania czynnika Ad Blue, pojazd powinien być pozbawiony redukcji OBD (tj. silnik nie traci mocy mimo braku Ad Blue). Podwozie wyposażone w prędkościomierz i licznik kilometrów (bez tachografu).</w:t>
            </w:r>
          </w:p>
          <w:p w:rsidR="00747F0F" w:rsidRPr="00FF79A8" w:rsidRDefault="00747F0F" w:rsidP="001A33E8">
            <w:pPr>
              <w:shd w:val="clear" w:color="auto" w:fill="FFFFFF"/>
              <w:snapToGrid w:val="0"/>
              <w:ind w:left="10"/>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991BC0">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Należy podać markę, typ i model podwozia, typ i moc silnika w  KM</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 xml:space="preserve"> ( </w:t>
            </w:r>
            <w:r w:rsidRPr="00FF79A8">
              <w:rPr>
                <w:sz w:val="22"/>
                <w:szCs w:val="22"/>
                <w:u w:val="single"/>
              </w:rPr>
              <w:t>parametr oceniany</w:t>
            </w:r>
            <w:r w:rsidRPr="00FF79A8">
              <w:rPr>
                <w:sz w:val="22"/>
                <w:szCs w:val="22"/>
              </w:rPr>
              <w:t>) …………………………………</w:t>
            </w:r>
          </w:p>
          <w:p w:rsidR="00B17DA5" w:rsidRPr="00FF79A8" w:rsidRDefault="00747F0F" w:rsidP="00B17DA5">
            <w:pPr>
              <w:snapToGrid w:val="0"/>
              <w:jc w:val="center"/>
              <w:rPr>
                <w:sz w:val="22"/>
                <w:szCs w:val="22"/>
              </w:rPr>
            </w:pPr>
            <w:r w:rsidRPr="00FF79A8">
              <w:rPr>
                <w:sz w:val="22"/>
                <w:szCs w:val="22"/>
              </w:rPr>
              <w:t>Podać rodzaj i typ skrzyni biegów</w:t>
            </w:r>
          </w:p>
          <w:p w:rsidR="00747F0F" w:rsidRPr="00FF79A8" w:rsidRDefault="00B17DA5" w:rsidP="00B17DA5">
            <w:pPr>
              <w:snapToGrid w:val="0"/>
              <w:jc w:val="center"/>
              <w:rPr>
                <w:sz w:val="22"/>
                <w:szCs w:val="22"/>
              </w:rPr>
            </w:pPr>
            <w:r w:rsidRPr="00FF79A8">
              <w:rPr>
                <w:sz w:val="22"/>
                <w:szCs w:val="22"/>
              </w:rPr>
              <w:t>(</w:t>
            </w:r>
            <w:r w:rsidR="003651C2" w:rsidRPr="00FF79A8">
              <w:rPr>
                <w:sz w:val="22"/>
                <w:szCs w:val="22"/>
                <w:u w:val="single"/>
              </w:rPr>
              <w:t>parametr oceniany</w:t>
            </w:r>
            <w:r w:rsidRPr="00FF79A8">
              <w:rPr>
                <w:sz w:val="22"/>
                <w:szCs w:val="22"/>
                <w:u w:val="single"/>
              </w:rPr>
              <w:t>)</w:t>
            </w:r>
            <w:r w:rsidR="003651C2" w:rsidRPr="00FF79A8">
              <w:rPr>
                <w:sz w:val="22"/>
                <w:szCs w:val="22"/>
                <w:u w:val="single"/>
              </w:rPr>
              <w:t>………………..</w:t>
            </w:r>
            <w:r w:rsidR="00747F0F" w:rsidRPr="00FF79A8">
              <w:rPr>
                <w:sz w:val="22"/>
                <w:szCs w:val="22"/>
              </w:rPr>
              <w:t xml:space="preserve"> </w:t>
            </w:r>
          </w:p>
          <w:p w:rsidR="00747F0F" w:rsidRPr="00FF79A8" w:rsidRDefault="00747F0F" w:rsidP="00E910C0">
            <w:pPr>
              <w:snapToGrid w:val="0"/>
              <w:jc w:val="center"/>
              <w:rPr>
                <w:b/>
                <w:sz w:val="22"/>
                <w:szCs w:val="22"/>
              </w:rPr>
            </w:pPr>
          </w:p>
        </w:tc>
      </w:tr>
      <w:tr w:rsidR="00FF79A8" w:rsidRPr="00FF79A8" w:rsidTr="001A33E8">
        <w:trPr>
          <w:trHeight w:val="83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4.</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1A33E8">
            <w:pPr>
              <w:shd w:val="clear" w:color="auto" w:fill="FFFFFF"/>
              <w:snapToGrid w:val="0"/>
              <w:jc w:val="both"/>
              <w:rPr>
                <w:sz w:val="22"/>
                <w:szCs w:val="22"/>
              </w:rPr>
            </w:pPr>
            <w:r w:rsidRPr="00FF79A8">
              <w:rPr>
                <w:sz w:val="22"/>
                <w:szCs w:val="22"/>
              </w:rPr>
              <w:t>Napęd 4x2 możliwość blokady mechanizmu różnicowego osi tylnej. Układ kontroli trakcji. Układ jezdny i zawieszenie powinny być dostosowane do stałego obciążenia maksymalną masą rzeczywistą. Stabilizatory przechyłów bocznych zamontowane przy osi przedniej i tylnej.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6513"/>
                <w:tab w:val="left" w:pos="8543"/>
                <w:tab w:val="left" w:pos="14730"/>
              </w:tabs>
              <w:spacing w:line="240" w:lineRule="atLeast"/>
              <w:jc w:val="both"/>
              <w:rPr>
                <w:sz w:val="22"/>
                <w:szCs w:val="22"/>
              </w:rPr>
            </w:pPr>
            <w:r w:rsidRPr="00FF79A8">
              <w:rPr>
                <w:sz w:val="22"/>
                <w:szCs w:val="22"/>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w:t>
            </w:r>
            <w:r w:rsidR="00702534" w:rsidRPr="00FF79A8">
              <w:rPr>
                <w:sz w:val="22"/>
                <w:szCs w:val="22"/>
              </w:rPr>
              <w:t xml:space="preserve"> </w:t>
            </w:r>
            <w:r w:rsidR="00E910C0" w:rsidRPr="00FF79A8">
              <w:rPr>
                <w:sz w:val="22"/>
                <w:szCs w:val="22"/>
              </w:rPr>
              <w:t>(</w:t>
            </w:r>
            <w:r w:rsidR="00702534" w:rsidRPr="00FF79A8">
              <w:rPr>
                <w:sz w:val="22"/>
                <w:szCs w:val="22"/>
              </w:rPr>
              <w:t>min. 150 l</w:t>
            </w:r>
            <w:r w:rsidR="00E910C0" w:rsidRPr="00FF79A8">
              <w:rPr>
                <w:sz w:val="22"/>
                <w:szCs w:val="22"/>
              </w:rPr>
              <w:t>)</w:t>
            </w:r>
            <w:r w:rsidR="00702534" w:rsidRPr="00FF79A8">
              <w:rPr>
                <w:sz w:val="22"/>
                <w:szCs w:val="22"/>
              </w:rPr>
              <w:t>-</w:t>
            </w:r>
            <w:r w:rsidRPr="00FF79A8">
              <w:rPr>
                <w:sz w:val="22"/>
                <w:szCs w:val="22"/>
              </w:rPr>
              <w:t xml:space="preserve"> powinna zapewniać przejazd min. </w:t>
            </w:r>
            <w:smartTag w:uri="urn:schemas-microsoft-com:office:smarttags" w:element="metricconverter">
              <w:smartTagPr>
                <w:attr w:name="ProductID" w:val="300 km"/>
              </w:smartTagPr>
              <w:r w:rsidRPr="00FF79A8">
                <w:rPr>
                  <w:sz w:val="22"/>
                  <w:szCs w:val="22"/>
                </w:rPr>
                <w:t>300 km</w:t>
              </w:r>
            </w:smartTag>
            <w:r w:rsidRPr="00FF79A8">
              <w:rPr>
                <w:sz w:val="22"/>
                <w:szCs w:val="22"/>
              </w:rPr>
              <w:t xml:space="preserve"> lub 4 godzinną pracę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sz w:val="22"/>
                <w:szCs w:val="22"/>
              </w:rPr>
            </w:pPr>
          </w:p>
          <w:p w:rsidR="00747F0F" w:rsidRPr="00FF79A8" w:rsidRDefault="00747F0F" w:rsidP="001A33E8">
            <w:pPr>
              <w:snapToGrid w:val="0"/>
              <w:rPr>
                <w:sz w:val="22"/>
                <w:szCs w:val="22"/>
              </w:rPr>
            </w:pPr>
            <w:r w:rsidRPr="00FF79A8">
              <w:rPr>
                <w:sz w:val="22"/>
                <w:szCs w:val="22"/>
              </w:rPr>
              <w:t>Podać pojemność zbiornika   paliwa…………………..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E82747">
            <w:pPr>
              <w:shd w:val="clear" w:color="auto" w:fill="FFFFFF"/>
              <w:snapToGrid w:val="0"/>
              <w:ind w:left="5"/>
              <w:jc w:val="both"/>
              <w:rPr>
                <w:sz w:val="22"/>
                <w:szCs w:val="22"/>
              </w:rPr>
            </w:pPr>
            <w:r w:rsidRPr="00FF79A8">
              <w:rPr>
                <w:sz w:val="22"/>
                <w:szCs w:val="22"/>
              </w:rPr>
              <w:t>Maksymalna wysokość całkowita</w:t>
            </w:r>
            <w:r w:rsidR="002A04B0" w:rsidRPr="00FF79A8">
              <w:rPr>
                <w:w w:val="103"/>
                <w:sz w:val="22"/>
                <w:szCs w:val="22"/>
              </w:rPr>
              <w:t xml:space="preserve"> 31</w:t>
            </w:r>
            <w:r w:rsidR="00E910C0" w:rsidRPr="00FF79A8">
              <w:rPr>
                <w:w w:val="103"/>
                <w:sz w:val="22"/>
                <w:szCs w:val="22"/>
              </w:rPr>
              <w:t>00</w:t>
            </w:r>
            <w:r w:rsidRPr="00FF79A8">
              <w:rPr>
                <w:w w:val="103"/>
                <w:sz w:val="22"/>
                <w:szCs w:val="22"/>
              </w:rPr>
              <w:t xml:space="preserve"> mm. </w:t>
            </w:r>
            <w:r w:rsidRPr="00FF79A8">
              <w:rPr>
                <w:sz w:val="22"/>
                <w:szCs w:val="22"/>
              </w:rPr>
              <w:t xml:space="preserve">Maks. wysokość górnej krawędzi najwyższej półki w położeniu - nie wyżej niż 1800 mm od poziomu terenu bądź szuflady (po wysunięciu, rozłożeniu). </w:t>
            </w:r>
            <w:r w:rsidR="001E71EC" w:rsidRPr="00FF79A8">
              <w:rPr>
                <w:sz w:val="22"/>
                <w:szCs w:val="22"/>
              </w:rPr>
              <w:t xml:space="preserve">Konstrukcja zabudowy powinna umożliwiać spełnienie powyższego warunku bez stosowania podestów. </w:t>
            </w:r>
            <w:r w:rsidR="002A04B0" w:rsidRPr="00FF79A8">
              <w:rPr>
                <w:sz w:val="22"/>
                <w:szCs w:val="22"/>
              </w:rPr>
              <w:t>Nie dopuszcza się montażu podestów roboczych – dostęp do półek i wysuwanych szuflad możliwy tylko z poziomu terenu.</w:t>
            </w:r>
            <w:r w:rsidRPr="00FF79A8">
              <w:rPr>
                <w:sz w:val="22"/>
                <w:szCs w:val="22"/>
              </w:rPr>
              <w:t xml:space="preserve"> Sprzęt rozmieszczony grupowo w zależności od przeznaczenia z zachowaniem zasad ergonomii (konsultacja z przedstawicielem Zamawiającego w trakcie realizacji zamówienia).</w:t>
            </w:r>
            <w:r w:rsidR="002A04B0" w:rsidRPr="00FF79A8">
              <w:rPr>
                <w:sz w:val="22"/>
                <w:szCs w:val="22"/>
              </w:rPr>
              <w:t xml:space="preserve"> Konstrukcja półek</w:t>
            </w:r>
            <w:r w:rsidR="001E71EC" w:rsidRPr="00FF79A8">
              <w:rPr>
                <w:sz w:val="22"/>
                <w:szCs w:val="22"/>
              </w:rPr>
              <w:t xml:space="preserve"> powinna um</w:t>
            </w:r>
            <w:r w:rsidR="00E82747" w:rsidRPr="00FF79A8">
              <w:rPr>
                <w:sz w:val="22"/>
                <w:szCs w:val="22"/>
              </w:rPr>
              <w:t>ożliwiać regulację w zakresie w</w:t>
            </w:r>
            <w:r w:rsidR="002A04B0" w:rsidRPr="00FF79A8">
              <w:rPr>
                <w:sz w:val="22"/>
                <w:szCs w:val="22"/>
              </w:rPr>
              <w:t>ysokości i położenia</w:t>
            </w:r>
            <w:r w:rsidR="001E71EC" w:rsidRPr="00FF79A8">
              <w:rPr>
                <w:sz w:val="22"/>
                <w:szCs w:val="22"/>
              </w:rPr>
              <w:t>.</w:t>
            </w:r>
            <w:r w:rsidR="002A04B0"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jc w:val="center"/>
              <w:rPr>
                <w:sz w:val="22"/>
                <w:szCs w:val="22"/>
              </w:rPr>
            </w:pPr>
          </w:p>
          <w:p w:rsidR="00747F0F" w:rsidRPr="00FF79A8" w:rsidRDefault="00747F0F" w:rsidP="001A33E8">
            <w:pPr>
              <w:rPr>
                <w:sz w:val="22"/>
                <w:szCs w:val="22"/>
              </w:rPr>
            </w:pPr>
          </w:p>
          <w:p w:rsidR="00747F0F" w:rsidRPr="00FF79A8" w:rsidRDefault="007B31C9" w:rsidP="007B31C9">
            <w:pPr>
              <w:jc w:val="center"/>
              <w:rPr>
                <w:sz w:val="22"/>
                <w:szCs w:val="22"/>
              </w:rPr>
            </w:pPr>
            <w:r w:rsidRPr="00FF79A8">
              <w:rPr>
                <w:sz w:val="22"/>
                <w:szCs w:val="22"/>
              </w:rPr>
              <w:t>Ma</w:t>
            </w:r>
            <w:r w:rsidR="001E71EC" w:rsidRPr="00FF79A8">
              <w:rPr>
                <w:sz w:val="22"/>
                <w:szCs w:val="22"/>
              </w:rPr>
              <w:t>ksymalna wysokość pojazdu: 31</w:t>
            </w:r>
            <w:r w:rsidR="00E910C0" w:rsidRPr="00FF79A8">
              <w:rPr>
                <w:sz w:val="22"/>
                <w:szCs w:val="22"/>
              </w:rPr>
              <w:t>00</w:t>
            </w:r>
            <w:r w:rsidR="00747F0F" w:rsidRPr="00FF79A8">
              <w:rPr>
                <w:sz w:val="22"/>
                <w:szCs w:val="22"/>
              </w:rPr>
              <w:t xml:space="preserve"> mm. Podać wysokość ………. w mm.</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A04002">
            <w:pPr>
              <w:snapToGrid w:val="0"/>
              <w:jc w:val="both"/>
              <w:rPr>
                <w:sz w:val="22"/>
                <w:szCs w:val="22"/>
              </w:rPr>
            </w:pPr>
            <w:r w:rsidRPr="00FF79A8">
              <w:rPr>
                <w:sz w:val="22"/>
                <w:szCs w:val="22"/>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 na równi z boczną krawędzią (dostosowanie do konkretnego wyciągu spalin, który posiada Zamawiający</w:t>
            </w:r>
            <w:r w:rsidR="002A04B0" w:rsidRPr="00FF79A8">
              <w:rPr>
                <w:sz w:val="22"/>
                <w:szCs w:val="22"/>
              </w:rPr>
              <w:t>;</w:t>
            </w:r>
            <w:r w:rsidR="00E82747" w:rsidRPr="00FF79A8">
              <w:rPr>
                <w:sz w:val="22"/>
                <w:szCs w:val="22"/>
              </w:rPr>
              <w:t xml:space="preserve"> Wykonawca zamontuje </w:t>
            </w:r>
            <w:r w:rsidR="00A04002" w:rsidRPr="00FF79A8">
              <w:rPr>
                <w:sz w:val="22"/>
                <w:szCs w:val="22"/>
              </w:rPr>
              <w:t xml:space="preserve">uchwyt magnetyczny w miejscu wskazanym przez Zamawiającego </w:t>
            </w:r>
            <w:r w:rsidR="003F32C4" w:rsidRPr="00FF79A8">
              <w:rPr>
                <w:sz w:val="22"/>
                <w:szCs w:val="22"/>
              </w:rPr>
              <w:t>–</w:t>
            </w:r>
            <w:r w:rsidR="002A04B0" w:rsidRPr="00FF79A8">
              <w:rPr>
                <w:sz w:val="22"/>
                <w:szCs w:val="22"/>
              </w:rPr>
              <w:t xml:space="preserve"> </w:t>
            </w:r>
            <w:r w:rsidR="003F32C4" w:rsidRPr="00FF79A8">
              <w:rPr>
                <w:sz w:val="22"/>
                <w:szCs w:val="22"/>
              </w:rPr>
              <w:t xml:space="preserve">w taki sposób aby </w:t>
            </w:r>
            <w:r w:rsidR="002A04B0" w:rsidRPr="00FF79A8">
              <w:rPr>
                <w:sz w:val="22"/>
                <w:szCs w:val="22"/>
              </w:rPr>
              <w:t>rura wy</w:t>
            </w:r>
            <w:r w:rsidR="003F32C4" w:rsidRPr="00FF79A8">
              <w:rPr>
                <w:sz w:val="22"/>
                <w:szCs w:val="22"/>
              </w:rPr>
              <w:t>ciągu spalin po podłączeniu nie</w:t>
            </w:r>
            <w:r w:rsidR="00A04002" w:rsidRPr="00FF79A8">
              <w:rPr>
                <w:sz w:val="22"/>
                <w:szCs w:val="22"/>
              </w:rPr>
              <w:t xml:space="preserve"> </w:t>
            </w:r>
            <w:r w:rsidR="002A04B0" w:rsidRPr="00FF79A8">
              <w:rPr>
                <w:sz w:val="22"/>
                <w:szCs w:val="22"/>
              </w:rPr>
              <w:t>b</w:t>
            </w:r>
            <w:r w:rsidR="003F32C4" w:rsidRPr="00FF79A8">
              <w:rPr>
                <w:sz w:val="22"/>
                <w:szCs w:val="22"/>
              </w:rPr>
              <w:t>lokowała</w:t>
            </w:r>
            <w:r w:rsidR="002A04B0" w:rsidRPr="00FF79A8">
              <w:rPr>
                <w:sz w:val="22"/>
                <w:szCs w:val="22"/>
              </w:rPr>
              <w:t xml:space="preserve"> drzwi wejściowych do kabiny załogi</w:t>
            </w:r>
            <w:r w:rsidRPr="00FF79A8">
              <w:rPr>
                <w:sz w:val="22"/>
                <w:szCs w:val="22"/>
              </w:rPr>
              <w:t>). Pojazd wyposażony w tylny zderzak lub urządzenie ochronne, zabezpieczające przed wjechaniem pod niego innego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1070"/>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8.</w:t>
            </w:r>
          </w:p>
        </w:tc>
        <w:tc>
          <w:tcPr>
            <w:tcW w:w="11057" w:type="dxa"/>
            <w:tcBorders>
              <w:top w:val="single" w:sz="4" w:space="0" w:color="000000"/>
              <w:left w:val="single" w:sz="4" w:space="0" w:color="000000"/>
              <w:bottom w:val="single" w:sz="4" w:space="0" w:color="000000"/>
            </w:tcBorders>
            <w:shd w:val="clear" w:color="auto" w:fill="auto"/>
          </w:tcPr>
          <w:p w:rsidR="00FE656A" w:rsidRPr="00FF79A8" w:rsidRDefault="00747F0F" w:rsidP="001A33E8">
            <w:pPr>
              <w:snapToGrid w:val="0"/>
              <w:jc w:val="both"/>
              <w:rPr>
                <w:sz w:val="22"/>
                <w:szCs w:val="22"/>
              </w:rPr>
            </w:pPr>
            <w:r w:rsidRPr="00FF79A8">
              <w:rPr>
                <w:sz w:val="22"/>
                <w:szCs w:val="22"/>
              </w:rPr>
              <w:t xml:space="preserve">Oś tylna z kołami bliźniaczymi. </w:t>
            </w:r>
            <w:r w:rsidRPr="00FF79A8">
              <w:rPr>
                <w:kern w:val="24"/>
                <w:sz w:val="22"/>
                <w:szCs w:val="22"/>
              </w:rPr>
              <w:t>Ogumienie uniwersalne z bieżnikiem dostosowanym do różnych warunków atmosferycznych (wielosezonowe) oraz umożliwiające poruszanie się po drogach utwardzonych i poza nimi (</w:t>
            </w:r>
            <w:r w:rsidRPr="00FF79A8">
              <w:rPr>
                <w:sz w:val="22"/>
                <w:szCs w:val="22"/>
              </w:rPr>
              <w:t xml:space="preserve">pełnowymiarowe koło zapasowe poza samochodem).  Możliwość montażu urządzeń antypoślizgowych, np. łańcuchy. Wartości nominalne ciśnienia w ogumieniu trwale umieszczone nad kołami.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(automatyczny) typ 40 wg PN-92/S-48023 oraz złącza elektryczne i pneumatyczne dostosowane do przyczep z ABS umożliwiające holowanie przyczepy o masie całkowitej dopuszczalnej dla oferowanego</w:t>
            </w:r>
            <w:r w:rsidR="001C5F59" w:rsidRPr="00FF79A8">
              <w:rPr>
                <w:sz w:val="22"/>
                <w:szCs w:val="22"/>
              </w:rPr>
              <w:t xml:space="preserve"> typu</w:t>
            </w:r>
            <w:r w:rsidRPr="00FF79A8">
              <w:rPr>
                <w:sz w:val="22"/>
                <w:szCs w:val="22"/>
              </w:rPr>
              <w:t xml:space="preserve">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A04002" w:rsidRPr="00FF79A8" w:rsidRDefault="00F31CC1"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F31CC1" w:rsidRPr="00FF79A8" w:rsidRDefault="00F31CC1" w:rsidP="00F31CC1">
            <w:pPr>
              <w:autoSpaceDE w:val="0"/>
              <w:autoSpaceDN w:val="0"/>
              <w:adjustRightInd w:val="0"/>
              <w:jc w:val="both"/>
              <w:rPr>
                <w:sz w:val="22"/>
                <w:szCs w:val="22"/>
              </w:rPr>
            </w:pPr>
            <w:r w:rsidRPr="00FF79A8">
              <w:rPr>
                <w:sz w:val="22"/>
                <w:szCs w:val="22"/>
              </w:rPr>
              <w:t xml:space="preserve">Samochód wyposażony we wciągarkę o  sile uciągu min 50 </w:t>
            </w:r>
            <w:proofErr w:type="spellStart"/>
            <w:r w:rsidRPr="00FF79A8">
              <w:rPr>
                <w:sz w:val="22"/>
                <w:szCs w:val="22"/>
              </w:rPr>
              <w:t>kN</w:t>
            </w:r>
            <w:proofErr w:type="spellEnd"/>
            <w:r w:rsidRPr="00FF79A8">
              <w:rPr>
                <w:sz w:val="22"/>
                <w:szCs w:val="22"/>
              </w:rPr>
              <w:t xml:space="preserve">, długość robocza liny min </w:t>
            </w:r>
            <w:smartTag w:uri="urn:schemas-microsoft-com:office:smarttags" w:element="metricconverter">
              <w:smartTagPr>
                <w:attr w:name="ProductID" w:val="30 m"/>
              </w:smartTagPr>
              <w:r w:rsidRPr="00FF79A8">
                <w:rPr>
                  <w:sz w:val="22"/>
                  <w:szCs w:val="22"/>
                </w:rPr>
                <w:t>30 m</w:t>
              </w:r>
            </w:smartTag>
            <w:r w:rsidRPr="00FF79A8">
              <w:rPr>
                <w:sz w:val="22"/>
                <w:szCs w:val="22"/>
              </w:rPr>
              <w:t xml:space="preserve">.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w:t>
            </w:r>
            <w:r w:rsidRPr="00FF79A8">
              <w:rPr>
                <w:sz w:val="22"/>
                <w:szCs w:val="22"/>
              </w:rPr>
              <w:lastRenderedPageBreak/>
              <w:t>rozwinięcia liny.</w:t>
            </w:r>
          </w:p>
          <w:p w:rsidR="00F31CC1" w:rsidRPr="00FF79A8" w:rsidRDefault="00F31CC1" w:rsidP="00F31CC1">
            <w:pPr>
              <w:pStyle w:val="Tekstpodstawowy"/>
              <w:rPr>
                <w:sz w:val="22"/>
                <w:szCs w:val="22"/>
                <w:lang w:val="pl-PL" w:eastAsia="pl-PL"/>
              </w:rPr>
            </w:pPr>
            <w:r w:rsidRPr="00FF79A8">
              <w:rPr>
                <w:sz w:val="22"/>
                <w:szCs w:val="22"/>
                <w:lang w:val="pl-PL" w:eastAsia="pl-PL"/>
              </w:rPr>
              <w:t>Osprzęt do wciągarki:</w:t>
            </w:r>
          </w:p>
          <w:p w:rsidR="00F31CC1" w:rsidRPr="00FF79A8" w:rsidRDefault="00F31CC1" w:rsidP="00F31CC1">
            <w:pPr>
              <w:numPr>
                <w:ilvl w:val="0"/>
                <w:numId w:val="5"/>
              </w:numPr>
              <w:suppressAutoHyphens w:val="0"/>
              <w:ind w:left="196" w:hanging="168"/>
              <w:rPr>
                <w:sz w:val="22"/>
                <w:szCs w:val="22"/>
              </w:rPr>
            </w:pPr>
            <w:r w:rsidRPr="00FF79A8">
              <w:rPr>
                <w:sz w:val="22"/>
                <w:szCs w:val="22"/>
              </w:rPr>
              <w:t xml:space="preserve">lina stalowa zakończona kauszami o wytrzymałości min 50 </w:t>
            </w:r>
            <w:proofErr w:type="spellStart"/>
            <w:r w:rsidRPr="00FF79A8">
              <w:rPr>
                <w:sz w:val="22"/>
                <w:szCs w:val="22"/>
              </w:rPr>
              <w:t>kN</w:t>
            </w:r>
            <w:proofErr w:type="spellEnd"/>
            <w:r w:rsidRPr="00FF79A8">
              <w:rPr>
                <w:sz w:val="22"/>
                <w:szCs w:val="22"/>
              </w:rPr>
              <w:t xml:space="preserve">, długości min. </w:t>
            </w:r>
            <w:smartTag w:uri="urn:schemas-microsoft-com:office:smarttags" w:element="metricconverter">
              <w:smartTagPr>
                <w:attr w:name="ProductID" w:val="8 m"/>
              </w:smartTagPr>
              <w:r w:rsidRPr="00FF79A8">
                <w:rPr>
                  <w:sz w:val="22"/>
                  <w:szCs w:val="22"/>
                </w:rPr>
                <w:t>8 m</w:t>
              </w:r>
            </w:smartTag>
            <w:r w:rsidRPr="00FF79A8">
              <w:rPr>
                <w:sz w:val="22"/>
                <w:szCs w:val="22"/>
              </w:rPr>
              <w:t xml:space="preserve"> – 1szt.,</w:t>
            </w:r>
          </w:p>
          <w:p w:rsidR="00F31CC1" w:rsidRPr="00FF79A8" w:rsidRDefault="00F31CC1" w:rsidP="00F31CC1">
            <w:pPr>
              <w:pStyle w:val="Tekstpodstawowy"/>
              <w:numPr>
                <w:ilvl w:val="0"/>
                <w:numId w:val="5"/>
              </w:numPr>
              <w:spacing w:after="0"/>
              <w:ind w:left="196" w:hanging="168"/>
              <w:rPr>
                <w:sz w:val="22"/>
                <w:szCs w:val="22"/>
                <w:lang w:val="pl-PL" w:eastAsia="pl-PL"/>
              </w:rPr>
            </w:pPr>
            <w:r w:rsidRPr="00FF79A8">
              <w:rPr>
                <w:sz w:val="22"/>
                <w:szCs w:val="22"/>
                <w:lang w:val="pl-PL" w:eastAsia="pl-PL"/>
              </w:rPr>
              <w:t xml:space="preserve">szekla Ω typ BW o dopuszczalnym obciążeniu roboczym  min 50 </w:t>
            </w:r>
            <w:proofErr w:type="spellStart"/>
            <w:r w:rsidRPr="00FF79A8">
              <w:rPr>
                <w:sz w:val="22"/>
                <w:szCs w:val="22"/>
                <w:lang w:val="pl-PL" w:eastAsia="pl-PL"/>
              </w:rPr>
              <w:t>kN</w:t>
            </w:r>
            <w:proofErr w:type="spellEnd"/>
            <w:r w:rsidRPr="00FF79A8">
              <w:rPr>
                <w:sz w:val="22"/>
                <w:szCs w:val="22"/>
                <w:lang w:val="pl-PL" w:eastAsia="pl-PL"/>
              </w:rPr>
              <w:t xml:space="preserve"> – 2 szt.,</w:t>
            </w:r>
          </w:p>
          <w:p w:rsidR="00F31CC1" w:rsidRPr="00FF79A8" w:rsidRDefault="00F31CC1" w:rsidP="00F31CC1">
            <w:pPr>
              <w:shd w:val="clear" w:color="auto" w:fill="FFFFFF"/>
              <w:ind w:left="24"/>
              <w:rPr>
                <w:sz w:val="22"/>
                <w:szCs w:val="22"/>
                <w:lang w:eastAsia="pl-PL"/>
              </w:rPr>
            </w:pPr>
            <w:r w:rsidRPr="00FF79A8">
              <w:rPr>
                <w:sz w:val="22"/>
                <w:szCs w:val="22"/>
                <w:lang w:eastAsia="pl-PL"/>
              </w:rPr>
              <w:t xml:space="preserve">-  pęto stalowe o obwodzie zamkniętym o nośności min 50 </w:t>
            </w:r>
            <w:proofErr w:type="spellStart"/>
            <w:r w:rsidRPr="00FF79A8">
              <w:rPr>
                <w:sz w:val="22"/>
                <w:szCs w:val="22"/>
                <w:lang w:eastAsia="pl-PL"/>
              </w:rPr>
              <w:t>kN</w:t>
            </w:r>
            <w:proofErr w:type="spellEnd"/>
            <w:r w:rsidRPr="00FF79A8">
              <w:rPr>
                <w:sz w:val="22"/>
                <w:szCs w:val="22"/>
                <w:lang w:eastAsia="pl-PL"/>
              </w:rPr>
              <w:t xml:space="preserve"> (przy kącie 0°), długości min </w:t>
            </w:r>
            <w:smartTag w:uri="urn:schemas-microsoft-com:office:smarttags" w:element="metricconverter">
              <w:smartTagPr>
                <w:attr w:name="ProductID" w:val="5 m"/>
              </w:smartTagPr>
              <w:r w:rsidRPr="00FF79A8">
                <w:rPr>
                  <w:sz w:val="22"/>
                  <w:szCs w:val="22"/>
                  <w:lang w:eastAsia="pl-PL"/>
                </w:rPr>
                <w:t>5 m</w:t>
              </w:r>
            </w:smartTag>
            <w:r w:rsidRPr="00FF79A8">
              <w:rPr>
                <w:sz w:val="22"/>
                <w:szCs w:val="22"/>
                <w:lang w:eastAsia="pl-PL"/>
              </w:rPr>
              <w:t xml:space="preserve"> – 1 szt.,</w:t>
            </w:r>
          </w:p>
          <w:p w:rsidR="00A04002" w:rsidRPr="00FF79A8" w:rsidRDefault="00F31CC1" w:rsidP="00F31CC1">
            <w:pPr>
              <w:tabs>
                <w:tab w:val="center" w:pos="451"/>
                <w:tab w:val="left" w:pos="907"/>
                <w:tab w:val="left" w:pos="6499"/>
                <w:tab w:val="left" w:pos="8534"/>
                <w:tab w:val="left" w:pos="14706"/>
              </w:tabs>
              <w:spacing w:line="240" w:lineRule="atLeast"/>
              <w:jc w:val="both"/>
              <w:rPr>
                <w:sz w:val="22"/>
                <w:szCs w:val="22"/>
              </w:rPr>
            </w:pPr>
            <w:r w:rsidRPr="00FF79A8">
              <w:rPr>
                <w:sz w:val="22"/>
                <w:szCs w:val="22"/>
                <w:lang w:eastAsia="pl-PL"/>
              </w:rPr>
              <w:t>-  pokrowiec na wyciągarkę.</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04002" w:rsidRPr="00FF79A8" w:rsidRDefault="00A04002"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Podstawowa obsługa silnika możliwa bez podnoszenia kabiny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1C4F1E" w:rsidRPr="00FF79A8" w:rsidRDefault="00747F0F" w:rsidP="001C4F1E">
            <w:r w:rsidRPr="00FF79A8">
              <w:rPr>
                <w:sz w:val="22"/>
                <w:szCs w:val="22"/>
              </w:rPr>
              <w:t>Instalacja elektryczna jednoprzewodowa 24V, z biegunem ujemnym na masie. Moc alternatora i pojemność akumulatorów zapewnia pełne zapotrzebowanie na energię elektryczną przy jej maksymalnym obciążeniu. Moc alternatora min. 2200W, przetwornica napięcia 24V/12V dobrana do mocy odbiorników 12V z zapasem przynajmniej 20%, (Zamawiający dopuszcza zastosowanie oddzielnych przetwornic, do grupowego zasilania urządzeń) z zabezpieczeniem przed skutkami zwarć, przeciążeń i przepięć.</w:t>
            </w:r>
            <w:r w:rsidR="00616625" w:rsidRPr="00FF79A8">
              <w:rPr>
                <w:sz w:val="22"/>
                <w:szCs w:val="22"/>
              </w:rPr>
              <w:t xml:space="preserve"> </w:t>
            </w:r>
            <w:r w:rsidR="001C4F1E" w:rsidRPr="00FF79A8">
              <w:t>Pojazd wyposażony w integralny układ prostowniczy do ładowania akumulatorów 24 V o natężeniu min 12 A z zewnętrznego źródła o napięciu 230 V. Zintegrowane złącze prądu elektrycznego o napięciu 230V, automatycznie odłączające się w momencie uruchamiania silnika pojazdu. System posiada jednocześnie funkcję zabezpieczającą akumulatory przed ich nadmiernym  rozładowaniem. Umiejscowienie złącza na kabinie lub za kabiną, z lewej strony pojazdu. W kabinie kierowcy świetlna sygnalizacja podłączenia do zewnętrznego źródła. Wtyczka z przewodem elektrycznym o długości min. 8 m.</w:t>
            </w:r>
          </w:p>
          <w:p w:rsidR="00747F0F" w:rsidRPr="00FF79A8" w:rsidRDefault="00747F0F" w:rsidP="00425FDD">
            <w:pPr>
              <w:shd w:val="clear" w:color="auto" w:fill="FFFFFF"/>
              <w:snapToGrid w:val="0"/>
              <w:ind w:left="24"/>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Instalacja wyposażona w główny wyłącznik prądu, umieszczony po lewej stronie pojazdu, odłączający wszystkie odbiorniki z wyjątkiem wymagających stałego zasilania.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4"/>
              <w:rPr>
                <w:sz w:val="22"/>
                <w:szCs w:val="22"/>
              </w:rPr>
            </w:pPr>
            <w:r w:rsidRPr="00FF79A8">
              <w:rPr>
                <w:sz w:val="22"/>
                <w:szCs w:val="22"/>
              </w:rPr>
              <w:t xml:space="preserve">Instalacja pneumatyczna pojazdu zapewnia możliwość wyjazdu w ciągu 60 s , od chwili uruchomienia silnika samochodu, równocześnie musi być zapewnione prawidłowe funkcjonowanie hamulców. </w:t>
            </w:r>
          </w:p>
          <w:p w:rsidR="00747F0F" w:rsidRPr="00FF79A8" w:rsidRDefault="00747F0F" w:rsidP="001A33E8">
            <w:pPr>
              <w:snapToGrid w:val="0"/>
              <w:rPr>
                <w:sz w:val="22"/>
                <w:szCs w:val="22"/>
              </w:rPr>
            </w:pPr>
            <w:r w:rsidRPr="00FF79A8">
              <w:rPr>
                <w:sz w:val="22"/>
                <w:szCs w:val="22"/>
              </w:rPr>
              <w:t>Pojazd wyposażony w hamulec „górski”.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 Wartość prześwitu dla najniższego punktu podwozia wynosi min. 150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6</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Układ hamulcowy pneumatyczny pojazdu wyposażony w układ ABS.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7</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Pojazd jest wyposażony w następujące urządzenia sygnalizacyjno- ostrzegawcze: </w:t>
            </w:r>
          </w:p>
          <w:p w:rsidR="00747F0F" w:rsidRPr="00FF79A8" w:rsidRDefault="00747F0F" w:rsidP="001A33E8">
            <w:pPr>
              <w:numPr>
                <w:ilvl w:val="0"/>
                <w:numId w:val="7"/>
              </w:numPr>
              <w:shd w:val="clear" w:color="auto" w:fill="FFFFFF"/>
              <w:ind w:left="639" w:hanging="425"/>
              <w:jc w:val="both"/>
              <w:rPr>
                <w:sz w:val="22"/>
                <w:szCs w:val="22"/>
              </w:rPr>
            </w:pPr>
            <w:r w:rsidRPr="00FF79A8">
              <w:rPr>
                <w:sz w:val="22"/>
                <w:szCs w:val="22"/>
              </w:rPr>
              <w:t>akustyczne: syrena elektroniczna ze wzmacniaczem o mocy głośników min.</w:t>
            </w:r>
            <w:r w:rsidR="002833BD" w:rsidRPr="00FF79A8">
              <w:rPr>
                <w:sz w:val="22"/>
                <w:szCs w:val="22"/>
              </w:rPr>
              <w:t xml:space="preserve"> </w:t>
            </w:r>
            <w:r w:rsidRPr="00FF79A8">
              <w:rPr>
                <w:sz w:val="22"/>
                <w:szCs w:val="22"/>
              </w:rPr>
              <w:t>200 W z możliwością podawania komunikatów głosowych z kabiny kierowcy, sterowana przy pomocy pilota (manipulatora) na elastycznym przewodzie,</w:t>
            </w:r>
          </w:p>
          <w:p w:rsidR="00747F0F" w:rsidRPr="00FF79A8" w:rsidRDefault="00747F0F" w:rsidP="001A33E8">
            <w:pPr>
              <w:numPr>
                <w:ilvl w:val="0"/>
                <w:numId w:val="7"/>
              </w:numPr>
              <w:shd w:val="clear" w:color="auto" w:fill="FFFFFF"/>
              <w:ind w:hanging="506"/>
              <w:jc w:val="both"/>
              <w:rPr>
                <w:sz w:val="22"/>
                <w:szCs w:val="22"/>
              </w:rPr>
            </w:pPr>
            <w:r w:rsidRPr="00FF79A8">
              <w:rPr>
                <w:sz w:val="22"/>
                <w:szCs w:val="22"/>
              </w:rPr>
              <w:t>2 sygnały pneumatyczne umieszczone na dachu pojazdu uruchamiane przyciskiem klaksonu pojazdu i dodatkowym przyciskiem znajdującym się w zasięgu dowódcy o tonie charakterys</w:t>
            </w:r>
            <w:r w:rsidR="002833BD" w:rsidRPr="00FF79A8">
              <w:rPr>
                <w:sz w:val="22"/>
                <w:szCs w:val="22"/>
              </w:rPr>
              <w:t xml:space="preserve">tycznym dla służb ratowniczych </w:t>
            </w:r>
            <w:r w:rsidRPr="00FF79A8">
              <w:rPr>
                <w:sz w:val="22"/>
                <w:szCs w:val="22"/>
              </w:rPr>
              <w:t xml:space="preserve"> </w:t>
            </w:r>
          </w:p>
          <w:p w:rsidR="00747F0F" w:rsidRPr="00FF79A8" w:rsidRDefault="00747F0F" w:rsidP="001A33E8">
            <w:pPr>
              <w:numPr>
                <w:ilvl w:val="0"/>
                <w:numId w:val="7"/>
              </w:numPr>
              <w:shd w:val="clear" w:color="auto" w:fill="FFFFFF"/>
              <w:ind w:left="397" w:hanging="183"/>
              <w:jc w:val="both"/>
              <w:rPr>
                <w:sz w:val="22"/>
                <w:szCs w:val="22"/>
              </w:rPr>
            </w:pPr>
            <w:r w:rsidRPr="00FF79A8">
              <w:rPr>
                <w:sz w:val="22"/>
                <w:szCs w:val="22"/>
              </w:rPr>
              <w:t>Świetlne min.:</w:t>
            </w:r>
          </w:p>
          <w:p w:rsidR="00747F0F" w:rsidRPr="00FF79A8" w:rsidRDefault="00747F0F" w:rsidP="00D71F71">
            <w:pPr>
              <w:numPr>
                <w:ilvl w:val="1"/>
                <w:numId w:val="2"/>
              </w:numPr>
              <w:shd w:val="clear" w:color="auto" w:fill="FFFFFF"/>
              <w:jc w:val="both"/>
              <w:rPr>
                <w:sz w:val="22"/>
                <w:szCs w:val="22"/>
              </w:rPr>
            </w:pPr>
            <w:r w:rsidRPr="00FF79A8">
              <w:rPr>
                <w:sz w:val="22"/>
                <w:szCs w:val="22"/>
              </w:rPr>
              <w:t xml:space="preserve"> </w:t>
            </w:r>
            <w:r w:rsidR="00D71F71" w:rsidRPr="00FF79A8">
              <w:rPr>
                <w:sz w:val="22"/>
                <w:szCs w:val="22"/>
              </w:rPr>
              <w:t xml:space="preserve">belka świetlna niebieska </w:t>
            </w:r>
            <w:r w:rsidRPr="00FF79A8">
              <w:rPr>
                <w:sz w:val="22"/>
                <w:szCs w:val="22"/>
              </w:rPr>
              <w:t>LED z przodu pojazdu na dachu kabiny, zabezpieczon</w:t>
            </w:r>
            <w:r w:rsidR="00D71F71" w:rsidRPr="00FF79A8">
              <w:rPr>
                <w:sz w:val="22"/>
                <w:szCs w:val="22"/>
              </w:rPr>
              <w:t>a</w:t>
            </w:r>
            <w:r w:rsidRPr="00FF79A8">
              <w:rPr>
                <w:sz w:val="22"/>
                <w:szCs w:val="22"/>
              </w:rPr>
              <w:t xml:space="preserve"> przed uszkodzeniami mechanicz</w:t>
            </w:r>
            <w:r w:rsidR="00D71F71" w:rsidRPr="00FF79A8">
              <w:rPr>
                <w:sz w:val="22"/>
                <w:szCs w:val="22"/>
              </w:rPr>
              <w:t>nymi trwałą osłoną,</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obrysowe niebieskie lampy LED poprawiające widoczność pojazdu blokującego ruch na drodze umieszczone na obu bokach pojazdu</w:t>
            </w:r>
            <w:r w:rsidR="00512E5F" w:rsidRPr="00FF79A8">
              <w:rPr>
                <w:sz w:val="22"/>
                <w:szCs w:val="22"/>
              </w:rPr>
              <w:t xml:space="preserve"> (</w:t>
            </w:r>
            <w:r w:rsidR="00D71F71" w:rsidRPr="00FF79A8">
              <w:rPr>
                <w:sz w:val="22"/>
                <w:szCs w:val="22"/>
              </w:rPr>
              <w:t>po dwie</w:t>
            </w:r>
            <w:r w:rsidR="00512E5F" w:rsidRPr="00FF79A8">
              <w:rPr>
                <w:sz w:val="22"/>
                <w:szCs w:val="22"/>
              </w:rPr>
              <w:t xml:space="preserve"> z każdej strony</w:t>
            </w:r>
            <w:r w:rsidR="00D71F71" w:rsidRPr="00FF79A8">
              <w:rPr>
                <w:sz w:val="22"/>
                <w:szCs w:val="22"/>
              </w:rPr>
              <w:t xml:space="preserve"> </w:t>
            </w:r>
            <w:r w:rsidR="00512E5F" w:rsidRPr="00FF79A8">
              <w:rPr>
                <w:sz w:val="22"/>
                <w:szCs w:val="22"/>
              </w:rPr>
              <w:t xml:space="preserve">w górnej części zabudowy nad skrytkami </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dodatkowe 2 niebieskie lampy LED umieszczone </w:t>
            </w:r>
            <w:r w:rsidR="0096346D" w:rsidRPr="00FF79A8">
              <w:rPr>
                <w:sz w:val="22"/>
                <w:szCs w:val="22"/>
              </w:rPr>
              <w:t xml:space="preserve"> na słupku pomiędzy kierowcą a załogą  w kabinie</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lastRenderedPageBreak/>
              <w:t>w przypadku oświetlenia ostrzegawczego wymagana jest homologacja na zgodność z przepisami obowiązującymi na terenie Polski w odniesieniu do oświetlenia i kompatybilności elektromagnetycznej (brak zakłóceń działania urządzeń radiowych),</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wszystkie klosze lamp zabezpieczone przed uszkodzeniem mechanicznym obudową metalową lub siatką.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tylna lampa sygnalizacyjna</w:t>
            </w:r>
            <w:r w:rsidR="00512E5F" w:rsidRPr="00FF79A8">
              <w:rPr>
                <w:sz w:val="22"/>
                <w:szCs w:val="22"/>
              </w:rPr>
              <w:t xml:space="preserve"> oraz dodatkowe 2 niebieskie lampy LED umieszczone w górnej części na ścianie tylnej zabudowy pojazdu </w:t>
            </w:r>
            <w:r w:rsidRPr="00FF79A8">
              <w:rPr>
                <w:sz w:val="22"/>
                <w:szCs w:val="22"/>
              </w:rPr>
              <w:t>, z wyłącznikiem zamontowanym w kabinie kierowcy, umożliwiającym jej odłączenie, w przypadku jazdy w kolumnie.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8</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ight="749"/>
              <w:rPr>
                <w:sz w:val="22"/>
                <w:szCs w:val="22"/>
              </w:rPr>
            </w:pPr>
            <w:r w:rsidRPr="00FF79A8">
              <w:rPr>
                <w:sz w:val="22"/>
                <w:szCs w:val="22"/>
              </w:rPr>
              <w:t>Pojazd jest dodatkowo wyposażony w:</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pomarańczowe światła obrysowe umieszczone z boku zabudowy, uruchamiane jednocześnie ze światłami postojowymi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dodatkowe światła tylne zespolone (światło pozycyjne, stop i kierunkowskazu), działające jednocześnie ze światłami tylnymi pojazdu, umieszczone na tylnej ścianie zabudowy w górnej jej części</w:t>
            </w:r>
            <w:r w:rsidR="00512E5F" w:rsidRPr="00FF79A8">
              <w:rPr>
                <w:sz w:val="22"/>
                <w:szCs w:val="22"/>
              </w:rPr>
              <w:t xml:space="preserve"> – wykonane w technologii LED</w:t>
            </w:r>
            <w:r w:rsidRPr="00FF79A8">
              <w:rPr>
                <w:sz w:val="22"/>
                <w:szCs w:val="22"/>
              </w:rPr>
              <w:t>,</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zestaw żółtych lamp na tylnej ścianie zabudowy do kierowania ruchem pojazdów, tzw. „fala świetlna” wykonana w technologii LED uruchamiana z przedziału autopompy oraz kabiny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światła przeciwmgielne</w:t>
            </w:r>
          </w:p>
          <w:p w:rsidR="00747F0F" w:rsidRPr="00FF79A8" w:rsidRDefault="00747F0F" w:rsidP="001A33E8">
            <w:pPr>
              <w:shd w:val="clear" w:color="auto" w:fill="FFFFFF"/>
              <w:rPr>
                <w:sz w:val="22"/>
                <w:szCs w:val="22"/>
              </w:rPr>
            </w:pPr>
            <w:r w:rsidRPr="00FF79A8">
              <w:rPr>
                <w:sz w:val="22"/>
                <w:szCs w:val="22"/>
              </w:rPr>
              <w:t xml:space="preserve">Elementy szczególnie narażone na uszkodzenia (wystające poza obrys pojazdu) mają zabezpieczenie przed uszkodzeniem mechanicznym, które nie  utrudnia ich czyszczenia.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9</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decimal" w:pos="628"/>
                <w:tab w:val="left" w:pos="873"/>
                <w:tab w:val="left" w:pos="6498"/>
                <w:tab w:val="left" w:pos="8514"/>
                <w:tab w:val="left" w:pos="14691"/>
              </w:tabs>
              <w:spacing w:line="240" w:lineRule="atLeast"/>
              <w:jc w:val="both"/>
              <w:rPr>
                <w:sz w:val="22"/>
                <w:szCs w:val="22"/>
              </w:rPr>
            </w:pPr>
            <w:r w:rsidRPr="00FF79A8">
              <w:rPr>
                <w:sz w:val="22"/>
                <w:szCs w:val="22"/>
              </w:rPr>
              <w:t xml:space="preserve">Urządzenia systemu lokalizacji pojazdu w oparciu o technologię GSM/GPRS wraz z graficznym dotykowym terminalem statusów o przekątnej ekranu min. 7" </w:t>
            </w:r>
            <w:r w:rsidR="00C72B01" w:rsidRPr="00FF79A8">
              <w:rPr>
                <w:sz w:val="22"/>
                <w:szCs w:val="22"/>
              </w:rPr>
              <w:t>(zamontowane na podszybiu</w:t>
            </w:r>
            <w:r w:rsidR="00512E5F" w:rsidRPr="00FF79A8">
              <w:rPr>
                <w:sz w:val="22"/>
                <w:szCs w:val="22"/>
              </w:rPr>
              <w:t xml:space="preserve"> w środkowej części z możliwością dostępu przez kierowcę i dowódcę</w:t>
            </w:r>
            <w:r w:rsidR="00C72B01" w:rsidRPr="00FF79A8">
              <w:rPr>
                <w:sz w:val="22"/>
                <w:szCs w:val="22"/>
              </w:rPr>
              <w:t xml:space="preserve">) </w:t>
            </w:r>
            <w:r w:rsidRPr="00FF79A8">
              <w:rPr>
                <w:sz w:val="22"/>
                <w:szCs w:val="22"/>
              </w:rPr>
              <w:t>z funkcją nawigacji (tj. wgranym programem nawigacyjnym z trzyletnią subskrypcją podkładów mapowych) umożliwiający integrację z posiadanym systemem lokalizacji i oprogramowaniem operacyjnym SWD-PSP (System pozycjonowania pojazdu - lokalizacji pojazdów w oparciu o serwer lokalny firmy ELTE GPS z Krakowa wraz z automatyczną nawigacją /</w:t>
            </w:r>
            <w:proofErr w:type="spellStart"/>
            <w:r w:rsidRPr="00FF79A8">
              <w:rPr>
                <w:sz w:val="22"/>
                <w:szCs w:val="22"/>
              </w:rPr>
              <w:t>Automapa</w:t>
            </w:r>
            <w:proofErr w:type="spellEnd"/>
            <w:r w:rsidRPr="00FF79A8">
              <w:rPr>
                <w:sz w:val="22"/>
                <w:szCs w:val="22"/>
              </w:rPr>
              <w:t xml:space="preserve"> licencja 24 miesiące/ i licencją do modułu SWD-ST wersja 2.5 firmy ABAKUS z Bielska Białej). Przed odbiorem końcowym Wykonawca uruchomi system lokalizacji pojazdu w oparciu o kratę SIM dostarczoną przez Użytkownika.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F31CC1" w:rsidP="001A33E8">
            <w:pPr>
              <w:snapToGrid w:val="0"/>
              <w:rPr>
                <w:sz w:val="22"/>
                <w:szCs w:val="22"/>
              </w:rPr>
            </w:pPr>
            <w:r w:rsidRPr="00FF79A8">
              <w:rPr>
                <w:sz w:val="22"/>
                <w:szCs w:val="22"/>
              </w:rPr>
              <w:t>20</w:t>
            </w:r>
            <w:r w:rsidR="00747F0F"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Kabina czterodrzwiowa, fabrycznie jednomodułowa, zapewniająca dostęp do silnika, w układzie miejsc 1+1+4 (siedzenia przodem do kierunku jazdy), kabina wyposażona w :</w:t>
            </w:r>
          </w:p>
          <w:p w:rsidR="00747F0F" w:rsidRPr="00FF79A8" w:rsidRDefault="00747F0F" w:rsidP="001A33E8">
            <w:pPr>
              <w:numPr>
                <w:ilvl w:val="0"/>
                <w:numId w:val="9"/>
              </w:numPr>
              <w:shd w:val="clear" w:color="auto" w:fill="FFFFFF"/>
              <w:jc w:val="both"/>
              <w:rPr>
                <w:sz w:val="22"/>
                <w:szCs w:val="22"/>
              </w:rPr>
            </w:pPr>
            <w:r w:rsidRPr="00FF79A8">
              <w:rPr>
                <w:sz w:val="22"/>
                <w:szCs w:val="22"/>
              </w:rPr>
              <w:t>indywidualne oświetlenie nad siedzeniem dowódcy,</w:t>
            </w:r>
          </w:p>
          <w:p w:rsidR="00747F0F" w:rsidRPr="00FF79A8" w:rsidRDefault="00747F0F" w:rsidP="001A33E8">
            <w:pPr>
              <w:numPr>
                <w:ilvl w:val="0"/>
                <w:numId w:val="9"/>
              </w:numPr>
              <w:shd w:val="clear" w:color="auto" w:fill="FFFFFF"/>
              <w:jc w:val="both"/>
              <w:rPr>
                <w:sz w:val="22"/>
                <w:szCs w:val="22"/>
              </w:rPr>
            </w:pPr>
            <w:r w:rsidRPr="00FF79A8">
              <w:rPr>
                <w:sz w:val="22"/>
                <w:szCs w:val="22"/>
              </w:rPr>
              <w:t>lampka „mapowa” na elastycznym przegubie w zasięgu dowódcy</w:t>
            </w:r>
            <w:r w:rsidR="00B839CC">
              <w:rPr>
                <w:sz w:val="22"/>
                <w:szCs w:val="22"/>
              </w:rPr>
              <w:t>,</w:t>
            </w:r>
          </w:p>
          <w:p w:rsidR="00747F0F" w:rsidRPr="00FF79A8" w:rsidRDefault="00747F0F" w:rsidP="001A33E8">
            <w:pPr>
              <w:numPr>
                <w:ilvl w:val="0"/>
                <w:numId w:val="9"/>
              </w:numPr>
              <w:shd w:val="clear" w:color="auto" w:fill="FFFFFF"/>
              <w:jc w:val="both"/>
              <w:rPr>
                <w:sz w:val="22"/>
                <w:szCs w:val="22"/>
              </w:rPr>
            </w:pPr>
            <w:r w:rsidRPr="00FF79A8">
              <w:rPr>
                <w:sz w:val="22"/>
                <w:szCs w:val="22"/>
              </w:rPr>
              <w:t>niezależny układ ogrzewania i wentylacji, umożliwiający ogrzewanie kabiny przy wyłączonym silniku,</w:t>
            </w:r>
          </w:p>
          <w:p w:rsidR="00747F0F" w:rsidRPr="00FF79A8" w:rsidRDefault="00B839CC" w:rsidP="001A33E8">
            <w:pPr>
              <w:numPr>
                <w:ilvl w:val="0"/>
                <w:numId w:val="9"/>
              </w:numPr>
              <w:shd w:val="clear" w:color="auto" w:fill="FFFFFF"/>
              <w:jc w:val="both"/>
              <w:rPr>
                <w:sz w:val="22"/>
                <w:szCs w:val="22"/>
              </w:rPr>
            </w:pPr>
            <w:r>
              <w:rPr>
                <w:sz w:val="22"/>
                <w:szCs w:val="22"/>
              </w:rPr>
              <w:t>układ klimatyzacji,</w:t>
            </w:r>
          </w:p>
          <w:p w:rsidR="00747F0F" w:rsidRPr="00FF79A8" w:rsidRDefault="00747F0F" w:rsidP="001A33E8">
            <w:pPr>
              <w:numPr>
                <w:ilvl w:val="0"/>
                <w:numId w:val="9"/>
              </w:numPr>
              <w:shd w:val="clear" w:color="auto" w:fill="FFFFFF"/>
              <w:jc w:val="both"/>
              <w:rPr>
                <w:sz w:val="22"/>
                <w:szCs w:val="22"/>
              </w:rPr>
            </w:pPr>
            <w:r w:rsidRPr="00FF79A8">
              <w:rPr>
                <w:sz w:val="22"/>
                <w:szCs w:val="22"/>
              </w:rPr>
              <w:t>podest dla ładowarek radiotelefonów przenośnych, latarek itd. z wyprowadzonym niezależnym zasilaniem 12V min. 10 A, z możliwością ładowania w/w przy wyłączonym włączniku głównym prądu w pojeździe z możliwością wyłączenia w kabinie. Miejsce montażu po wcześniej</w:t>
            </w:r>
            <w:r w:rsidR="00B839CC">
              <w:rPr>
                <w:sz w:val="22"/>
                <w:szCs w:val="22"/>
              </w:rPr>
              <w:t>szej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sztywne poręcze i uchwyty boczne i dachowe w kabinie monta</w:t>
            </w:r>
            <w:r w:rsidR="00B839CC">
              <w:rPr>
                <w:sz w:val="22"/>
                <w:szCs w:val="22"/>
              </w:rPr>
              <w:t>ż po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schowki na podręczne akcesoria, małe latarki osobiste, noże ratownicze, narzędzia wielofunkcyjne m</w:t>
            </w:r>
            <w:r w:rsidR="0011367C" w:rsidRPr="00FF79A8">
              <w:rPr>
                <w:sz w:val="22"/>
                <w:szCs w:val="22"/>
              </w:rPr>
              <w:t>.</w:t>
            </w:r>
            <w:r w:rsidRPr="00FF79A8">
              <w:rPr>
                <w:sz w:val="22"/>
                <w:szCs w:val="22"/>
              </w:rPr>
              <w:t>in. dokumenty w części przeznaczonej dla kierowcy i dowódcy (schowki w kabinie zabezpieczone elastyczną siatką). Szczegóły dotyczące umiejscowienia i sposobu zamocowania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lastRenderedPageBreak/>
              <w:t>półka pomiędzy kierowcą a dowódcą ograniczona obrzeżem wysokości 5-8 cm z zabezpieczonymi krawędziami i siatką (szczegóły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t>na desce rozdzielczej naniesione trwałe oznaczenia odnośnie szerokości, wysokości, długości i  masy pojazdu,</w:t>
            </w:r>
          </w:p>
          <w:p w:rsidR="00747F0F" w:rsidRPr="00FF79A8" w:rsidRDefault="00747F0F" w:rsidP="001A33E8">
            <w:pPr>
              <w:numPr>
                <w:ilvl w:val="0"/>
                <w:numId w:val="9"/>
              </w:numPr>
              <w:shd w:val="clear" w:color="auto" w:fill="FFFFFF"/>
              <w:jc w:val="both"/>
              <w:rPr>
                <w:sz w:val="22"/>
                <w:szCs w:val="22"/>
              </w:rPr>
            </w:pPr>
            <w:r w:rsidRPr="00FF79A8">
              <w:rPr>
                <w:kern w:val="24"/>
                <w:sz w:val="22"/>
                <w:szCs w:val="22"/>
              </w:rPr>
              <w:t>w kabinie kierowcy należy zapewnić miejsce na przechowywanie dokumentacji operacyjnej,</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lusterka głównie elektrycznie sterowane oraz podgrzewane,</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lusterka </w:t>
            </w:r>
            <w:proofErr w:type="spellStart"/>
            <w:r w:rsidR="0011367C" w:rsidRPr="00FF79A8">
              <w:rPr>
                <w:sz w:val="22"/>
                <w:szCs w:val="22"/>
              </w:rPr>
              <w:t>rampowe</w:t>
            </w:r>
            <w:proofErr w:type="spellEnd"/>
            <w:r w:rsidRPr="00FF79A8">
              <w:rPr>
                <w:sz w:val="22"/>
                <w:szCs w:val="22"/>
              </w:rPr>
              <w:t xml:space="preserve"> – krawężnikowe z prawej strony,</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lusterko </w:t>
            </w:r>
            <w:proofErr w:type="spellStart"/>
            <w:r w:rsidRPr="00FF79A8">
              <w:rPr>
                <w:sz w:val="22"/>
                <w:szCs w:val="22"/>
              </w:rPr>
              <w:t>rampowe</w:t>
            </w:r>
            <w:proofErr w:type="spellEnd"/>
            <w:r w:rsidRPr="00FF79A8">
              <w:rPr>
                <w:sz w:val="22"/>
                <w:szCs w:val="22"/>
              </w:rPr>
              <w:t xml:space="preserve"> dojazdowe, przednie,</w:t>
            </w:r>
          </w:p>
          <w:p w:rsidR="00747F0F" w:rsidRPr="00FF79A8" w:rsidRDefault="00747F0F" w:rsidP="001A33E8">
            <w:pPr>
              <w:numPr>
                <w:ilvl w:val="0"/>
                <w:numId w:val="9"/>
              </w:numPr>
              <w:tabs>
                <w:tab w:val="left" w:pos="468"/>
              </w:tabs>
              <w:suppressAutoHyphens w:val="0"/>
              <w:jc w:val="both"/>
              <w:rPr>
                <w:sz w:val="22"/>
                <w:szCs w:val="22"/>
              </w:rPr>
            </w:pPr>
            <w:r w:rsidRPr="00FF79A8">
              <w:rPr>
                <w:sz w:val="22"/>
                <w:szCs w:val="22"/>
              </w:rPr>
              <w:t xml:space="preserve">szyby boczne, przednie i tylne podnoszone elektrycznie, </w:t>
            </w:r>
          </w:p>
          <w:p w:rsidR="00747F0F" w:rsidRPr="00FF79A8" w:rsidRDefault="00747F0F" w:rsidP="001A33E8">
            <w:pPr>
              <w:numPr>
                <w:ilvl w:val="0"/>
                <w:numId w:val="9"/>
              </w:numPr>
              <w:tabs>
                <w:tab w:val="right" w:pos="-474"/>
                <w:tab w:val="left" w:pos="468"/>
                <w:tab w:val="left" w:pos="781"/>
              </w:tabs>
              <w:suppressAutoHyphens w:val="0"/>
              <w:spacing w:line="240" w:lineRule="atLeast"/>
              <w:jc w:val="both"/>
              <w:rPr>
                <w:sz w:val="22"/>
                <w:szCs w:val="22"/>
              </w:rPr>
            </w:pPr>
            <w:r w:rsidRPr="00FF79A8">
              <w:rPr>
                <w:sz w:val="22"/>
                <w:szCs w:val="22"/>
              </w:rPr>
              <w:t>główny włącznik/wyłącznik oświetlenia skrytek i skrzyni sprzętowej sygnalizacja otwarcia skrytek sprzętowych i podestów,</w:t>
            </w:r>
          </w:p>
          <w:p w:rsidR="00747F0F" w:rsidRPr="00FF79A8" w:rsidRDefault="00747F0F" w:rsidP="002833BD">
            <w:pPr>
              <w:numPr>
                <w:ilvl w:val="0"/>
                <w:numId w:val="9"/>
              </w:numPr>
              <w:shd w:val="clear" w:color="auto" w:fill="FFFFFF"/>
              <w:rPr>
                <w:sz w:val="22"/>
                <w:szCs w:val="22"/>
              </w:rPr>
            </w:pPr>
            <w:r w:rsidRPr="00FF79A8">
              <w:rPr>
                <w:sz w:val="22"/>
                <w:szCs w:val="22"/>
              </w:rPr>
              <w:t>podłoga w kabinie z możliwością spłukania wodą, antypoślizgowa</w:t>
            </w:r>
            <w:r w:rsidR="00D9423A" w:rsidRPr="00FF79A8">
              <w:rPr>
                <w:sz w:val="22"/>
                <w:szCs w:val="22"/>
              </w:rPr>
              <w:t xml:space="preserve"> (</w:t>
            </w:r>
            <w:r w:rsidR="00B635D1" w:rsidRPr="00FF79A8">
              <w:rPr>
                <w:sz w:val="22"/>
                <w:szCs w:val="22"/>
              </w:rPr>
              <w:t>aluminium).</w:t>
            </w:r>
          </w:p>
          <w:p w:rsidR="00433B04" w:rsidRPr="00FF79A8" w:rsidRDefault="00433B04" w:rsidP="00433B04">
            <w:pPr>
              <w:numPr>
                <w:ilvl w:val="0"/>
                <w:numId w:val="9"/>
              </w:numPr>
              <w:shd w:val="clear" w:color="auto" w:fill="FFFFFF"/>
              <w:rPr>
                <w:sz w:val="22"/>
                <w:szCs w:val="22"/>
              </w:rPr>
            </w:pPr>
            <w:r w:rsidRPr="00FF79A8">
              <w:rPr>
                <w:sz w:val="22"/>
                <w:szCs w:val="22"/>
              </w:rPr>
              <w:t>autopompa załączana jednym włącznikiem.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napToGrid w:val="0"/>
              <w:jc w:val="center"/>
              <w:rPr>
                <w:strike/>
                <w:sz w:val="22"/>
                <w:szCs w:val="22"/>
              </w:rPr>
            </w:pPr>
          </w:p>
          <w:p w:rsidR="00747F0F" w:rsidRPr="00FF79A8" w:rsidRDefault="00747F0F" w:rsidP="001A33E8">
            <w:pPr>
              <w:snapToGrid w:val="0"/>
              <w:jc w:val="center"/>
              <w:rPr>
                <w:sz w:val="22"/>
                <w:szCs w:val="22"/>
              </w:rPr>
            </w:pPr>
          </w:p>
        </w:tc>
      </w:tr>
      <w:tr w:rsidR="00FF79A8" w:rsidRPr="00FF79A8" w:rsidTr="001A33E8">
        <w:trPr>
          <w:trHeight w:val="118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64" w:hanging="264"/>
              <w:rPr>
                <w:sz w:val="22"/>
                <w:szCs w:val="22"/>
              </w:rPr>
            </w:pPr>
            <w:r w:rsidRPr="00FF79A8">
              <w:rPr>
                <w:sz w:val="22"/>
                <w:szCs w:val="22"/>
              </w:rPr>
              <w:t>Fotele wyposażone w bezwładnościowe pasy bezpieczeństwa: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siedzenia pokryte materiałem łatwo zmywalnym, odpornym na wodę (nienasiąkliwe) rozdarcie i ścieranie, dopuszcza się zastosowanie pokrowców spełniające powyższe wymagania,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wszystkie fotele wyposażone w zagłówki,</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fotel dla kierowcy z zawieszeniem pneumatycznym z regulacją wysokości, odległości i pochylenia oparcia.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B839CC">
            <w:pPr>
              <w:shd w:val="clear" w:color="auto" w:fill="FFFFFF"/>
              <w:snapToGrid w:val="0"/>
              <w:ind w:left="5"/>
              <w:jc w:val="both"/>
              <w:rPr>
                <w:sz w:val="22"/>
                <w:szCs w:val="22"/>
              </w:rPr>
            </w:pPr>
            <w:r w:rsidRPr="00FF79A8">
              <w:rPr>
                <w:sz w:val="22"/>
                <w:szCs w:val="22"/>
              </w:rPr>
              <w:t>W kabinie pojazdu w oparciach siedzeń</w:t>
            </w:r>
            <w:r w:rsidR="00DD075C" w:rsidRPr="00FF79A8">
              <w:rPr>
                <w:sz w:val="22"/>
                <w:szCs w:val="22"/>
              </w:rPr>
              <w:t xml:space="preserve"> załogi</w:t>
            </w:r>
            <w:r w:rsidRPr="00FF79A8">
              <w:rPr>
                <w:sz w:val="22"/>
                <w:szCs w:val="22"/>
              </w:rPr>
              <w:t xml:space="preserve"> zamontowane</w:t>
            </w:r>
            <w:r w:rsidR="00022EF5" w:rsidRPr="00FF79A8">
              <w:rPr>
                <w:sz w:val="22"/>
                <w:szCs w:val="22"/>
              </w:rPr>
              <w:t xml:space="preserve"> 4</w:t>
            </w:r>
            <w:r w:rsidRPr="00FF79A8">
              <w:rPr>
                <w:sz w:val="22"/>
                <w:szCs w:val="22"/>
              </w:rPr>
              <w:t xml:space="preserve"> </w:t>
            </w:r>
            <w:r w:rsidR="00022EF5" w:rsidRPr="00FF79A8">
              <w:rPr>
                <w:sz w:val="22"/>
                <w:szCs w:val="22"/>
              </w:rPr>
              <w:t xml:space="preserve">aparaty oddechowe nadciśnieniowe </w:t>
            </w:r>
            <w:proofErr w:type="spellStart"/>
            <w:r w:rsidR="00022EF5" w:rsidRPr="00FF79A8">
              <w:rPr>
                <w:sz w:val="22"/>
                <w:szCs w:val="22"/>
              </w:rPr>
              <w:t>jednobutlowe</w:t>
            </w:r>
            <w:proofErr w:type="spellEnd"/>
            <w:r w:rsidR="00022EF5" w:rsidRPr="00FF79A8">
              <w:rPr>
                <w:sz w:val="22"/>
                <w:szCs w:val="22"/>
              </w:rPr>
              <w:t xml:space="preserve"> </w:t>
            </w:r>
            <w:proofErr w:type="spellStart"/>
            <w:r w:rsidR="00022EF5" w:rsidRPr="00FF79A8">
              <w:rPr>
                <w:sz w:val="22"/>
                <w:szCs w:val="22"/>
              </w:rPr>
              <w:t>Fenzy</w:t>
            </w:r>
            <w:proofErr w:type="spellEnd"/>
            <w:r w:rsidR="00022EF5" w:rsidRPr="00FF79A8">
              <w:rPr>
                <w:sz w:val="22"/>
                <w:szCs w:val="22"/>
              </w:rPr>
              <w:t xml:space="preserve"> </w:t>
            </w:r>
            <w:proofErr w:type="spellStart"/>
            <w:r w:rsidR="00022EF5" w:rsidRPr="00FF79A8">
              <w:rPr>
                <w:sz w:val="22"/>
                <w:szCs w:val="22"/>
              </w:rPr>
              <w:t>Aeris</w:t>
            </w:r>
            <w:proofErr w:type="spellEnd"/>
            <w:r w:rsidR="00022EF5" w:rsidRPr="00FF79A8">
              <w:rPr>
                <w:sz w:val="22"/>
                <w:szCs w:val="22"/>
              </w:rPr>
              <w:t xml:space="preserve"> TYP II (butle stalowe 6,0 l) wraz z uchwytami</w:t>
            </w:r>
            <w:r w:rsidRPr="00FF79A8">
              <w:rPr>
                <w:sz w:val="22"/>
                <w:szCs w:val="22"/>
              </w:rPr>
              <w:t>, uchwyty</w:t>
            </w:r>
            <w:r w:rsidRPr="00FF79A8">
              <w:rPr>
                <w:b/>
                <w:sz w:val="22"/>
                <w:szCs w:val="22"/>
              </w:rPr>
              <w:t xml:space="preserve"> </w:t>
            </w:r>
            <w:r w:rsidRPr="00FF79A8">
              <w:rPr>
                <w:sz w:val="22"/>
                <w:szCs w:val="22"/>
              </w:rPr>
              <w:t>z możliwością zakładania aparatów w czasie jazdy. Sposób mocowania powinien zapewnić możliwość założenia aparatu bez konieczności wcześniejszego jego wypinania.</w:t>
            </w:r>
            <w:r w:rsidR="00512E5F" w:rsidRPr="00FF79A8">
              <w:rPr>
                <w:sz w:val="22"/>
                <w:szCs w:val="22"/>
              </w:rPr>
              <w:t xml:space="preserve"> </w:t>
            </w:r>
            <w:r w:rsidR="00B635D1" w:rsidRPr="00FF79A8">
              <w:rPr>
                <w:sz w:val="22"/>
                <w:szCs w:val="22"/>
              </w:rPr>
              <w:t>Dla dowódcy u</w:t>
            </w:r>
            <w:r w:rsidR="00512E5F" w:rsidRPr="00FF79A8">
              <w:rPr>
                <w:sz w:val="22"/>
                <w:szCs w:val="22"/>
              </w:rPr>
              <w:t xml:space="preserve">chwyt </w:t>
            </w:r>
            <w:r w:rsidR="00B635D1" w:rsidRPr="00FF79A8">
              <w:rPr>
                <w:sz w:val="22"/>
                <w:szCs w:val="22"/>
              </w:rPr>
              <w:t>wraz z aparatem</w:t>
            </w:r>
            <w:r w:rsidR="00022EF5" w:rsidRPr="00FF79A8">
              <w:rPr>
                <w:sz w:val="22"/>
                <w:szCs w:val="22"/>
              </w:rPr>
              <w:t xml:space="preserve"> (typu </w:t>
            </w:r>
            <w:proofErr w:type="spellStart"/>
            <w:r w:rsidR="00022EF5" w:rsidRPr="00FF79A8">
              <w:rPr>
                <w:sz w:val="22"/>
                <w:szCs w:val="22"/>
              </w:rPr>
              <w:t>j.w</w:t>
            </w:r>
            <w:proofErr w:type="spellEnd"/>
            <w:r w:rsidR="00022EF5" w:rsidRPr="00FF79A8">
              <w:rPr>
                <w:sz w:val="22"/>
                <w:szCs w:val="22"/>
              </w:rPr>
              <w:t>.)</w:t>
            </w:r>
            <w:r w:rsidR="00512E5F" w:rsidRPr="00FF79A8">
              <w:rPr>
                <w:sz w:val="22"/>
                <w:szCs w:val="22"/>
              </w:rPr>
              <w:t xml:space="preserve"> zamocowany w środkowej części kabiny (pomiędzy kierowcą a dowódcą).</w:t>
            </w:r>
            <w:r w:rsidRPr="00FF79A8">
              <w:rPr>
                <w:sz w:val="22"/>
                <w:szCs w:val="22"/>
              </w:rPr>
              <w:t xml:space="preserve"> </w:t>
            </w:r>
            <w:r w:rsidR="00B635D1" w:rsidRPr="00FF79A8">
              <w:rPr>
                <w:sz w:val="22"/>
                <w:szCs w:val="22"/>
              </w:rPr>
              <w:t>Aparat</w:t>
            </w:r>
            <w:r w:rsidR="00022EF5" w:rsidRPr="00FF79A8">
              <w:rPr>
                <w:sz w:val="22"/>
                <w:szCs w:val="22"/>
              </w:rPr>
              <w:t xml:space="preserve"> </w:t>
            </w:r>
            <w:proofErr w:type="spellStart"/>
            <w:r w:rsidR="00022EF5" w:rsidRPr="00FF79A8">
              <w:rPr>
                <w:sz w:val="22"/>
                <w:szCs w:val="22"/>
              </w:rPr>
              <w:t>Fenzy</w:t>
            </w:r>
            <w:proofErr w:type="spellEnd"/>
            <w:r w:rsidR="00B635D1" w:rsidRPr="00FF79A8">
              <w:rPr>
                <w:sz w:val="22"/>
                <w:szCs w:val="22"/>
              </w:rPr>
              <w:t xml:space="preserve"> dla kierowcy </w:t>
            </w:r>
            <w:r w:rsidRPr="00FF79A8">
              <w:rPr>
                <w:sz w:val="22"/>
                <w:szCs w:val="22"/>
              </w:rPr>
              <w:t>w zabudowie pojazdu</w:t>
            </w:r>
            <w:r w:rsidR="00512E5F" w:rsidRPr="00FF79A8">
              <w:rPr>
                <w:sz w:val="22"/>
                <w:szCs w:val="22"/>
              </w:rPr>
              <w:t xml:space="preserve"> (po konsultacji z </w:t>
            </w:r>
            <w:r w:rsidR="00B54A6D" w:rsidRPr="00FF79A8">
              <w:rPr>
                <w:sz w:val="22"/>
                <w:szCs w:val="22"/>
              </w:rPr>
              <w:t>Z</w:t>
            </w:r>
            <w:r w:rsidR="00512E5F" w:rsidRPr="00FF79A8">
              <w:rPr>
                <w:sz w:val="22"/>
                <w:szCs w:val="22"/>
              </w:rPr>
              <w:t>amawiającym)</w:t>
            </w:r>
            <w:r w:rsidRPr="00FF79A8">
              <w:rPr>
                <w:sz w:val="22"/>
                <w:szCs w:val="22"/>
              </w:rPr>
              <w:t>.</w:t>
            </w:r>
            <w:r w:rsidR="00B54A6D" w:rsidRPr="00FF79A8">
              <w:rPr>
                <w:sz w:val="22"/>
                <w:szCs w:val="22"/>
              </w:rPr>
              <w:t xml:space="preserve"> </w:t>
            </w:r>
            <w:r w:rsidRPr="00FF79A8">
              <w:rPr>
                <w:sz w:val="22"/>
                <w:szCs w:val="22"/>
              </w:rPr>
              <w:t>W zabudowie zamocowane c</w:t>
            </w:r>
            <w:r w:rsidR="00E71F89" w:rsidRPr="00FF79A8">
              <w:rPr>
                <w:sz w:val="22"/>
                <w:szCs w:val="22"/>
              </w:rPr>
              <w:t>ztery zapasowe butle stalowe</w:t>
            </w:r>
            <w:r w:rsidRPr="00FF79A8">
              <w:rPr>
                <w:sz w:val="22"/>
                <w:szCs w:val="22"/>
              </w:rPr>
              <w:t xml:space="preserve"> do aparatów powietrznych. </w:t>
            </w:r>
            <w:r w:rsidR="00B54A6D" w:rsidRPr="00FF79A8">
              <w:rPr>
                <w:sz w:val="22"/>
                <w:szCs w:val="22"/>
              </w:rPr>
              <w:t>Poza aparatami Wykonawca dostarczy 6 masek w pojemnikach</w:t>
            </w:r>
            <w:r w:rsidR="00D9423A" w:rsidRPr="00FF79A8">
              <w:rPr>
                <w:sz w:val="22"/>
                <w:szCs w:val="22"/>
              </w:rPr>
              <w:t xml:space="preserve"> plastikowych </w:t>
            </w:r>
            <w:proofErr w:type="spellStart"/>
            <w:r w:rsidR="00D9423A" w:rsidRPr="00FF79A8">
              <w:rPr>
                <w:sz w:val="22"/>
                <w:szCs w:val="22"/>
              </w:rPr>
              <w:t>Fenzy</w:t>
            </w:r>
            <w:proofErr w:type="spellEnd"/>
            <w:r w:rsidR="00D9423A" w:rsidRPr="00FF79A8">
              <w:rPr>
                <w:sz w:val="22"/>
                <w:szCs w:val="22"/>
              </w:rPr>
              <w:t xml:space="preserve"> </w:t>
            </w:r>
            <w:proofErr w:type="spellStart"/>
            <w:r w:rsidR="00D9423A" w:rsidRPr="00FF79A8">
              <w:rPr>
                <w:sz w:val="22"/>
                <w:szCs w:val="22"/>
              </w:rPr>
              <w:t>Optipro</w:t>
            </w:r>
            <w:proofErr w:type="spellEnd"/>
            <w:r w:rsidR="00D9423A" w:rsidRPr="00FF79A8">
              <w:rPr>
                <w:sz w:val="22"/>
                <w:szCs w:val="22"/>
              </w:rPr>
              <w:t xml:space="preserve"> kompatybilnych z aparatami</w:t>
            </w:r>
            <w:r w:rsidR="00B54A6D" w:rsidRPr="00FF79A8">
              <w:rPr>
                <w:sz w:val="22"/>
                <w:szCs w:val="22"/>
              </w:rPr>
              <w:t xml:space="preserve">. </w:t>
            </w:r>
            <w:r w:rsidRPr="00FF79A8">
              <w:rPr>
                <w:sz w:val="22"/>
                <w:szCs w:val="22"/>
              </w:rPr>
              <w:t xml:space="preserve">W pobliżu miejsca przewożenia aparatów oddechowych i w zasięgu ręki załogi pojazdu należy przewidzieć miejsce do przewozu masek w pojemnikach </w:t>
            </w:r>
            <w:r w:rsidR="00E75148" w:rsidRPr="00FF79A8">
              <w:rPr>
                <w:sz w:val="22"/>
                <w:szCs w:val="22"/>
              </w:rPr>
              <w:t>plastikowych</w:t>
            </w:r>
            <w:r w:rsidRPr="00FF79A8">
              <w:rPr>
                <w:sz w:val="22"/>
                <w:szCs w:val="22"/>
              </w:rPr>
              <w:t xml:space="preserve"> zabezpieczonych np.: siatką.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6B4409">
            <w:pPr>
              <w:jc w:val="both"/>
              <w:rPr>
                <w:sz w:val="22"/>
                <w:szCs w:val="22"/>
              </w:rPr>
            </w:pPr>
            <w:r w:rsidRPr="00FF79A8">
              <w:rPr>
                <w:bCs/>
                <w:kern w:val="24"/>
                <w:sz w:val="22"/>
                <w:szCs w:val="22"/>
              </w:rPr>
              <w:t>W kabinie k</w:t>
            </w:r>
            <w:r w:rsidR="00E73CAA" w:rsidRPr="00FF79A8">
              <w:rPr>
                <w:bCs/>
                <w:kern w:val="24"/>
                <w:sz w:val="22"/>
                <w:szCs w:val="22"/>
              </w:rPr>
              <w:t>ierowcy należy zamontować 4</w:t>
            </w:r>
            <w:r w:rsidR="006B4409" w:rsidRPr="00FF79A8">
              <w:rPr>
                <w:bCs/>
                <w:kern w:val="24"/>
                <w:sz w:val="22"/>
                <w:szCs w:val="22"/>
              </w:rPr>
              <w:t xml:space="preserve"> komplety ładowarek z latarkami</w:t>
            </w:r>
            <w:r w:rsidRPr="00FF79A8">
              <w:rPr>
                <w:bCs/>
                <w:kern w:val="24"/>
                <w:sz w:val="22"/>
                <w:szCs w:val="22"/>
              </w:rPr>
              <w:t xml:space="preserve"> akumulatorowymi zasilanymi z instalacji pojazdu. Miejsce zamontowania ładowarek z latarkami- kabina załogi. </w:t>
            </w:r>
            <w:r w:rsidRPr="00FF79A8">
              <w:rPr>
                <w:sz w:val="22"/>
                <w:szCs w:val="22"/>
              </w:rPr>
              <w:t xml:space="preserve">Latarki akumulatorowe w wykonaniu co najmniej: </w:t>
            </w:r>
            <w:proofErr w:type="spellStart"/>
            <w:r w:rsidRPr="00FF79A8">
              <w:rPr>
                <w:sz w:val="22"/>
                <w:szCs w:val="22"/>
              </w:rPr>
              <w:t>EEx</w:t>
            </w:r>
            <w:proofErr w:type="spellEnd"/>
            <w:r w:rsidRPr="00FF79A8">
              <w:rPr>
                <w:sz w:val="22"/>
                <w:szCs w:val="22"/>
              </w:rPr>
              <w:t>, IIC, T4, IP65 z przegubową głowicą z możliwością regulacji  w 3 pozycjach i  3 różne intensywności świecenia umożliwiające dokonanie wyboru</w:t>
            </w:r>
            <w:r w:rsidR="00200908" w:rsidRPr="00FF79A8">
              <w:rPr>
                <w:sz w:val="22"/>
                <w:szCs w:val="22"/>
              </w:rPr>
              <w:t>.</w:t>
            </w:r>
            <w:r w:rsidRPr="00FF79A8">
              <w:rPr>
                <w:sz w:val="22"/>
                <w:szCs w:val="22"/>
              </w:rPr>
              <w:t xml:space="preserve"> Poziom naładowania baterii pokazany w godzinach i minutach na cyfrowym wyświetlaczu. </w:t>
            </w:r>
            <w:r w:rsidRPr="00FF79A8">
              <w:rPr>
                <w:bCs/>
                <w:sz w:val="22"/>
                <w:szCs w:val="22"/>
              </w:rPr>
              <w:t>Źródło światła:</w:t>
            </w:r>
            <w:r w:rsidR="00200908" w:rsidRPr="00FF79A8">
              <w:rPr>
                <w:sz w:val="22"/>
                <w:szCs w:val="22"/>
              </w:rPr>
              <w:t xml:space="preserve"> 2</w:t>
            </w:r>
            <w:r w:rsidRPr="00FF79A8">
              <w:rPr>
                <w:sz w:val="22"/>
                <w:szCs w:val="22"/>
              </w:rPr>
              <w:t xml:space="preserve"> diody LED o intensywności świecenia 135 lm,   </w:t>
            </w:r>
            <w:r w:rsidR="00200908" w:rsidRPr="00FF79A8">
              <w:rPr>
                <w:sz w:val="22"/>
                <w:szCs w:val="22"/>
              </w:rPr>
              <w:t>w</w:t>
            </w:r>
            <w:r w:rsidRPr="00FF79A8">
              <w:rPr>
                <w:sz w:val="22"/>
                <w:szCs w:val="22"/>
              </w:rPr>
              <w:t xml:space="preserve"> komplecie  ładowarki sieciowe 230V.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0"/>
              <w:jc w:val="center"/>
              <w:rPr>
                <w:sz w:val="22"/>
                <w:szCs w:val="22"/>
              </w:rPr>
            </w:pPr>
          </w:p>
        </w:tc>
      </w:tr>
      <w:tr w:rsidR="00FF79A8" w:rsidRPr="00FF79A8" w:rsidTr="001A33E8">
        <w:trPr>
          <w:trHeight w:val="56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lang w:eastAsia="pl-PL"/>
              </w:rPr>
            </w:pPr>
            <w:r w:rsidRPr="00FF79A8">
              <w:rPr>
                <w:b/>
                <w:sz w:val="22"/>
                <w:szCs w:val="22"/>
                <w:lang w:eastAsia="pl-PL"/>
              </w:rPr>
              <w:t>I.</w:t>
            </w:r>
            <w:r w:rsidRPr="00FF79A8">
              <w:rPr>
                <w:sz w:val="22"/>
                <w:szCs w:val="22"/>
                <w:lang w:eastAsia="pl-PL"/>
              </w:rPr>
              <w:t xml:space="preserve"> W kabinie kierowcy zamontowany radiotelefon przewoźny spełniający minimalne wymagania techniczno-funkcjonalne </w:t>
            </w:r>
            <w:r w:rsidR="006B4409" w:rsidRPr="00FF79A8">
              <w:rPr>
                <w:sz w:val="22"/>
                <w:szCs w:val="22"/>
                <w:lang w:eastAsia="pl-PL"/>
              </w:rPr>
              <w:t xml:space="preserve">Motorola DM 4601 </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zespół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podstawa montażowa,</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mikrofon z klawiaturą DTMF,</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antena 1/4 fali,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odbiornik GPS dedykowany do zespołu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lastRenderedPageBreak/>
              <w:t>kabel zasilania DC min. 7 m długości,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zestaw do zdalnego sterowania radiotelefonu z panelu przedniego z odległości min. 7 m,</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moduł łączności do przedziału autopompy.</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komplet dokumentacji montażowej i obsługowej w języku polskim dla użytkownika radiotelefonu.</w:t>
            </w:r>
          </w:p>
          <w:p w:rsidR="00747F0F" w:rsidRPr="00FF79A8" w:rsidRDefault="00747F0F" w:rsidP="001A33E8">
            <w:pPr>
              <w:jc w:val="both"/>
              <w:rPr>
                <w:sz w:val="22"/>
                <w:szCs w:val="22"/>
                <w:lang w:eastAsia="pl-PL"/>
              </w:rPr>
            </w:pPr>
            <w:r w:rsidRPr="00FF79A8">
              <w:rPr>
                <w:sz w:val="22"/>
                <w:szCs w:val="22"/>
                <w:lang w:eastAsia="pl-PL"/>
              </w:rPr>
              <w:t>Radiotelefon powinien być zaprogramowany zgodnie z dostarczoną po podpisaniu umowy obsadą kanałową.</w:t>
            </w:r>
          </w:p>
          <w:p w:rsidR="00747F0F" w:rsidRPr="00FF79A8" w:rsidRDefault="00747F0F" w:rsidP="001A33E8">
            <w:pPr>
              <w:jc w:val="both"/>
              <w:rPr>
                <w:sz w:val="22"/>
                <w:szCs w:val="22"/>
                <w:lang w:eastAsia="en-US"/>
              </w:rPr>
            </w:pPr>
          </w:p>
          <w:p w:rsidR="00D7750B" w:rsidRPr="00FF79A8" w:rsidRDefault="00747F0F" w:rsidP="00D7750B">
            <w:pPr>
              <w:numPr>
                <w:ilvl w:val="0"/>
                <w:numId w:val="3"/>
              </w:numPr>
              <w:ind w:left="214" w:firstLine="0"/>
              <w:jc w:val="both"/>
              <w:rPr>
                <w:sz w:val="22"/>
                <w:szCs w:val="22"/>
                <w:lang w:eastAsia="pl-PL"/>
              </w:rPr>
            </w:pPr>
            <w:r w:rsidRPr="00FF79A8">
              <w:rPr>
                <w:sz w:val="22"/>
                <w:szCs w:val="22"/>
                <w:lang w:eastAsia="pl-PL"/>
              </w:rPr>
              <w:t xml:space="preserve">W kabinie kierowcy należy zmontować </w:t>
            </w:r>
            <w:r w:rsidR="00200908" w:rsidRPr="00FF79A8">
              <w:rPr>
                <w:sz w:val="22"/>
                <w:szCs w:val="22"/>
                <w:lang w:eastAsia="pl-PL"/>
              </w:rPr>
              <w:t xml:space="preserve">5 </w:t>
            </w:r>
            <w:proofErr w:type="spellStart"/>
            <w:r w:rsidR="00200908" w:rsidRPr="00FF79A8">
              <w:rPr>
                <w:sz w:val="22"/>
                <w:szCs w:val="22"/>
                <w:lang w:eastAsia="pl-PL"/>
              </w:rPr>
              <w:t>kpl</w:t>
            </w:r>
            <w:proofErr w:type="spellEnd"/>
            <w:r w:rsidR="00200908" w:rsidRPr="00FF79A8">
              <w:rPr>
                <w:sz w:val="22"/>
                <w:szCs w:val="22"/>
                <w:lang w:eastAsia="pl-PL"/>
              </w:rPr>
              <w:t xml:space="preserve">. </w:t>
            </w:r>
            <w:r w:rsidR="00616625" w:rsidRPr="00FF79A8">
              <w:rPr>
                <w:sz w:val="22"/>
                <w:szCs w:val="22"/>
                <w:lang w:eastAsia="pl-PL"/>
              </w:rPr>
              <w:t xml:space="preserve"> </w:t>
            </w:r>
            <w:r w:rsidR="00200908" w:rsidRPr="00FF79A8">
              <w:rPr>
                <w:sz w:val="22"/>
                <w:szCs w:val="22"/>
                <w:lang w:eastAsia="pl-PL"/>
              </w:rPr>
              <w:t>radiotelefonów przenośnych</w:t>
            </w:r>
            <w:r w:rsidR="006B4409" w:rsidRPr="00FF79A8">
              <w:rPr>
                <w:sz w:val="22"/>
                <w:szCs w:val="22"/>
                <w:lang w:eastAsia="pl-PL"/>
              </w:rPr>
              <w:t xml:space="preserve"> typu Motorola DP 4601 </w:t>
            </w:r>
            <w:r w:rsidR="00200908" w:rsidRPr="00FF79A8">
              <w:rPr>
                <w:sz w:val="22"/>
                <w:szCs w:val="22"/>
                <w:lang w:eastAsia="pl-PL"/>
              </w:rPr>
              <w:t xml:space="preserve"> zasilanych z instalacji elektrycznej pojazdu o napięciu zasilania w zakresie 11-35 V prądu stałego wraz z samochodowymi </w:t>
            </w:r>
            <w:r w:rsidRPr="00FF79A8">
              <w:rPr>
                <w:sz w:val="22"/>
                <w:szCs w:val="22"/>
                <w:lang w:eastAsia="pl-PL"/>
              </w:rPr>
              <w:t>ładowark</w:t>
            </w:r>
            <w:r w:rsidR="00200908" w:rsidRPr="00FF79A8">
              <w:rPr>
                <w:sz w:val="22"/>
                <w:szCs w:val="22"/>
                <w:lang w:eastAsia="pl-PL"/>
              </w:rPr>
              <w:t>ami, zapewniającymi</w:t>
            </w:r>
            <w:r w:rsidRPr="00FF79A8">
              <w:rPr>
                <w:sz w:val="22"/>
                <w:szCs w:val="22"/>
                <w:lang w:eastAsia="pl-PL"/>
              </w:rPr>
              <w:t>: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przy ładowarkach.</w:t>
            </w:r>
            <w:r w:rsidR="00200908" w:rsidRPr="00FF79A8">
              <w:rPr>
                <w:sz w:val="22"/>
                <w:szCs w:val="22"/>
                <w:lang w:eastAsia="pl-PL"/>
              </w:rPr>
              <w:t xml:space="preserve"> Radiotelefony przenośne muszą spełniać</w:t>
            </w:r>
            <w:r w:rsidRPr="00FF79A8">
              <w:rPr>
                <w:sz w:val="22"/>
                <w:szCs w:val="22"/>
                <w:lang w:eastAsia="pl-PL"/>
              </w:rPr>
              <w:t xml:space="preserve">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I z 2009 r.. poz. 16). dopuszczony do stosowania w sieci PSP w zakresie częstotliwości VHF 136-174 MHz.</w:t>
            </w:r>
            <w:r w:rsidR="00D7750B" w:rsidRPr="00FF79A8">
              <w:rPr>
                <w:sz w:val="22"/>
                <w:szCs w:val="22"/>
                <w:lang w:eastAsia="pl-PL"/>
              </w:rPr>
              <w:t>. Dedykowana</w:t>
            </w:r>
            <w:r w:rsidRPr="00FF79A8">
              <w:rPr>
                <w:sz w:val="22"/>
                <w:szCs w:val="22"/>
                <w:lang w:eastAsia="pl-PL"/>
              </w:rPr>
              <w:t xml:space="preserve">. </w:t>
            </w:r>
            <w:proofErr w:type="spellStart"/>
            <w:r w:rsidRPr="00FF79A8">
              <w:rPr>
                <w:sz w:val="22"/>
                <w:szCs w:val="22"/>
                <w:lang w:eastAsia="pl-PL"/>
              </w:rPr>
              <w:t>Mikrofonogłośnik</w:t>
            </w:r>
            <w:proofErr w:type="spellEnd"/>
            <w:r w:rsidRPr="00FF79A8">
              <w:rPr>
                <w:sz w:val="22"/>
                <w:szCs w:val="22"/>
                <w:lang w:eastAsia="pl-PL"/>
              </w:rPr>
              <w:t xml:space="preserve"> w wykonaniu IP-67.</w:t>
            </w:r>
          </w:p>
          <w:p w:rsidR="00747F0F" w:rsidRPr="00FF79A8" w:rsidRDefault="00747F0F" w:rsidP="00D7750B">
            <w:pPr>
              <w:numPr>
                <w:ilvl w:val="0"/>
                <w:numId w:val="3"/>
              </w:numPr>
              <w:ind w:left="214" w:firstLine="0"/>
              <w:jc w:val="both"/>
              <w:rPr>
                <w:sz w:val="22"/>
                <w:szCs w:val="22"/>
                <w:lang w:eastAsia="pl-PL"/>
              </w:rPr>
            </w:pPr>
            <w:r w:rsidRPr="00FF79A8">
              <w:rPr>
                <w:sz w:val="22"/>
                <w:szCs w:val="22"/>
                <w:lang w:eastAsia="pl-PL"/>
              </w:rPr>
              <w:t>Wszystkie podzespoły zestawu jednego producenta lub równoważne zaakceptowane przez producenta oferowanego radiotelefonu z wyjątkiem ładowarek samochodowych.</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zespół N/O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akumulator </w:t>
            </w:r>
            <w:proofErr w:type="spellStart"/>
            <w:r w:rsidRPr="00FF79A8">
              <w:rPr>
                <w:sz w:val="22"/>
                <w:szCs w:val="22"/>
                <w:lang w:eastAsia="pl-PL"/>
              </w:rPr>
              <w:t>Litowo</w:t>
            </w:r>
            <w:proofErr w:type="spellEnd"/>
            <w:r w:rsidRPr="00FF79A8">
              <w:rPr>
                <w:sz w:val="22"/>
                <w:szCs w:val="22"/>
                <w:lang w:eastAsia="pl-PL"/>
              </w:rPr>
              <w:t xml:space="preserve">-Jonowy minimum </w:t>
            </w:r>
            <w:r w:rsidR="00260C38" w:rsidRPr="00FF79A8">
              <w:rPr>
                <w:sz w:val="22"/>
                <w:szCs w:val="22"/>
                <w:lang w:eastAsia="pl-PL"/>
              </w:rPr>
              <w:t>2250</w:t>
            </w:r>
            <w:r w:rsidRPr="00FF79A8">
              <w:rPr>
                <w:sz w:val="22"/>
                <w:szCs w:val="22"/>
                <w:lang w:eastAsia="pl-PL"/>
              </w:rPr>
              <w:t xml:space="preserve"> </w:t>
            </w:r>
            <w:proofErr w:type="spellStart"/>
            <w:r w:rsidRPr="00FF79A8">
              <w:rPr>
                <w:sz w:val="22"/>
                <w:szCs w:val="22"/>
                <w:lang w:eastAsia="pl-PL"/>
              </w:rPr>
              <w:t>mAh</w:t>
            </w:r>
            <w:proofErr w:type="spellEnd"/>
            <w:r w:rsidRPr="00FF79A8">
              <w:rPr>
                <w:sz w:val="22"/>
                <w:szCs w:val="22"/>
                <w:lang w:eastAsia="pl-PL"/>
              </w:rPr>
              <w:t xml:space="preserve"> (dedykowane przez producenta zespołu N/O) - 2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antena - zakres częstotliwości pracy 146 - 162 MHz. długość min. 15 cm - 1 szt..</w:t>
            </w:r>
          </w:p>
          <w:p w:rsidR="00747F0F" w:rsidRPr="00FF79A8" w:rsidRDefault="00747F0F" w:rsidP="001A33E8">
            <w:pPr>
              <w:numPr>
                <w:ilvl w:val="0"/>
                <w:numId w:val="19"/>
              </w:numPr>
              <w:suppressAutoHyphens w:val="0"/>
              <w:jc w:val="both"/>
              <w:rPr>
                <w:sz w:val="22"/>
                <w:szCs w:val="22"/>
                <w:lang w:eastAsia="pl-PL"/>
              </w:rPr>
            </w:pPr>
            <w:proofErr w:type="spellStart"/>
            <w:r w:rsidRPr="00FF79A8">
              <w:rPr>
                <w:sz w:val="22"/>
                <w:szCs w:val="22"/>
                <w:lang w:eastAsia="pl-PL"/>
              </w:rPr>
              <w:t>mikrofono</w:t>
            </w:r>
            <w:proofErr w:type="spellEnd"/>
            <w:r w:rsidRPr="00FF79A8">
              <w:rPr>
                <w:sz w:val="22"/>
                <w:szCs w:val="22"/>
                <w:lang w:eastAsia="pl-PL"/>
              </w:rPr>
              <w:t>-głośnik w wykonaniu IP-67 - 1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klips do pasa (szerokość pasa 50 mm)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ładowarka stacjonarna </w:t>
            </w:r>
            <w:r w:rsidR="00200908" w:rsidRPr="00FF79A8">
              <w:rPr>
                <w:sz w:val="22"/>
                <w:szCs w:val="22"/>
                <w:lang w:eastAsia="pl-PL"/>
              </w:rPr>
              <w:t>230V</w:t>
            </w:r>
            <w:r w:rsidRPr="00FF79A8">
              <w:rPr>
                <w:sz w:val="22"/>
                <w:szCs w:val="22"/>
                <w:lang w:eastAsia="pl-PL"/>
              </w:rPr>
              <w:t>- 1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specjalizowana ładowarka przewoźna dedykowana do montażu w pojeździe o napięciu zasilania w zakresie 11-35 V prądu stałego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komplet dokumentacji montażowej i obsługowej w języku polskim dla użytkownika radiotelefonu nasobnego.</w:t>
            </w:r>
          </w:p>
          <w:p w:rsidR="00747F0F" w:rsidRPr="00FF79A8" w:rsidRDefault="00747F0F" w:rsidP="001A33E8">
            <w:pPr>
              <w:jc w:val="both"/>
              <w:rPr>
                <w:sz w:val="22"/>
                <w:szCs w:val="22"/>
                <w:lang w:eastAsia="en-US"/>
              </w:rPr>
            </w:pPr>
            <w:r w:rsidRPr="00FF79A8">
              <w:rPr>
                <w:sz w:val="22"/>
                <w:szCs w:val="22"/>
                <w:lang w:eastAsia="pl-PL"/>
              </w:rPr>
              <w:t>Radiotelefony powinny być zaprogramowane zgodnie z dostarczoną po podpisaniu umowy obsadą kanałową. Wszystkie radiotelefony zamontowane w uchwytach/gniazdach/ładowarkach z zabezpieczeniem uniemożliwiającym samoczynne wypięcie.</w:t>
            </w:r>
          </w:p>
          <w:p w:rsidR="00747F0F" w:rsidRPr="00FF79A8" w:rsidRDefault="00747F0F" w:rsidP="001A33E8">
            <w:pPr>
              <w:shd w:val="clear" w:color="auto" w:fill="FFFFFF"/>
              <w:jc w:val="both"/>
              <w:rPr>
                <w:rStyle w:val="prheading"/>
                <w:sz w:val="22"/>
                <w:szCs w:val="22"/>
              </w:rPr>
            </w:pPr>
            <w:r w:rsidRPr="00FF79A8">
              <w:rPr>
                <w:rStyle w:val="prheading"/>
                <w:sz w:val="22"/>
                <w:szCs w:val="22"/>
              </w:rPr>
              <w:t>Z radiotelefonami należy dostarczyć oprogramowanie wraz z okablowaniem umożliwiającym programowanie radiotelefonów przewoźnych i przenośnych.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750B">
            <w:pPr>
              <w:shd w:val="clear" w:color="auto" w:fill="FFFFFF"/>
              <w:snapToGrid w:val="0"/>
              <w:ind w:left="19"/>
              <w:rPr>
                <w:sz w:val="22"/>
                <w:szCs w:val="22"/>
              </w:rPr>
            </w:pPr>
            <w:r w:rsidRPr="00FF79A8">
              <w:rPr>
                <w:sz w:val="22"/>
                <w:szCs w:val="22"/>
              </w:rPr>
              <w:t>Pojazd wyposażony w sygnalizację świetlną i dźwiękową włączonego biegu wstecznego. Dopuszcza się światło cof</w:t>
            </w:r>
            <w:r w:rsidR="00C72B01" w:rsidRPr="00FF79A8">
              <w:rPr>
                <w:sz w:val="22"/>
                <w:szCs w:val="22"/>
              </w:rPr>
              <w:t xml:space="preserve">ania jako sygnalizację świetlną, ponadto </w:t>
            </w:r>
            <w:r w:rsidR="00817A14" w:rsidRPr="00FF79A8">
              <w:rPr>
                <w:sz w:val="22"/>
                <w:szCs w:val="22"/>
              </w:rPr>
              <w:t xml:space="preserve">pojazd powinien być wyposażony w </w:t>
            </w:r>
            <w:r w:rsidR="00C72B01" w:rsidRPr="00FF79A8">
              <w:rPr>
                <w:sz w:val="22"/>
                <w:szCs w:val="22"/>
              </w:rPr>
              <w:t>dodatkowe oświetlenie pola pracy</w:t>
            </w:r>
            <w:r w:rsidR="00CA40F7" w:rsidRPr="00FF79A8">
              <w:rPr>
                <w:sz w:val="22"/>
                <w:szCs w:val="22"/>
              </w:rPr>
              <w:t xml:space="preserve"> pomagające</w:t>
            </w:r>
            <w:r w:rsidR="00C72B01" w:rsidRPr="00FF79A8">
              <w:rPr>
                <w:sz w:val="22"/>
                <w:szCs w:val="22"/>
              </w:rPr>
              <w:t xml:space="preserve"> przy cofaniu</w:t>
            </w:r>
            <w:r w:rsidR="00CA40F7" w:rsidRPr="00FF79A8">
              <w:rPr>
                <w:sz w:val="22"/>
                <w:szCs w:val="22"/>
              </w:rPr>
              <w:t>,</w:t>
            </w:r>
            <w:r w:rsidR="00C72B01" w:rsidRPr="00FF79A8">
              <w:rPr>
                <w:sz w:val="22"/>
                <w:szCs w:val="22"/>
              </w:rPr>
              <w:t xml:space="preserve"> umieszczone za przednim błotnikiem</w:t>
            </w:r>
            <w:r w:rsidR="004A3787" w:rsidRPr="00FF79A8">
              <w:rPr>
                <w:sz w:val="22"/>
                <w:szCs w:val="22"/>
              </w:rPr>
              <w:t xml:space="preserve"> – lampy  </w:t>
            </w:r>
            <w:proofErr w:type="spellStart"/>
            <w:r w:rsidR="00B54A6D" w:rsidRPr="00FF79A8">
              <w:rPr>
                <w:sz w:val="22"/>
                <w:szCs w:val="22"/>
              </w:rPr>
              <w:t>zabezpieczeno</w:t>
            </w:r>
            <w:proofErr w:type="spellEnd"/>
            <w:r w:rsidR="004A3787" w:rsidRPr="00FF79A8">
              <w:rPr>
                <w:sz w:val="22"/>
                <w:szCs w:val="22"/>
              </w:rPr>
              <w:t xml:space="preserve"> przed uszkodzeniem</w:t>
            </w:r>
            <w:r w:rsidR="00C72B01" w:rsidRPr="00FF79A8">
              <w:rPr>
                <w:sz w:val="22"/>
                <w:szCs w:val="22"/>
              </w:rPr>
              <w:t>.</w:t>
            </w:r>
            <w:r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9"/>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6</w:t>
            </w:r>
            <w:r w:rsidRPr="00FF79A8">
              <w:rPr>
                <w:sz w:val="22"/>
                <w:szCs w:val="22"/>
              </w:rPr>
              <w:t>.</w:t>
            </w:r>
          </w:p>
        </w:tc>
        <w:tc>
          <w:tcPr>
            <w:tcW w:w="11057" w:type="dxa"/>
            <w:tcBorders>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pacing w:val="-1"/>
                <w:sz w:val="22"/>
                <w:szCs w:val="22"/>
              </w:rPr>
              <w:t xml:space="preserve">Pojazd należy wyposażyć w zestaw narzędzi przewidziany przez producenta podwozia, podnośnik hydrauliczny oraz narzędzia umożliwiające wymianę koła pojazdu, dwa kliny pod koła, przewód z manometrem do pompowania kół </w:t>
            </w:r>
            <w:r w:rsidRPr="00FF79A8">
              <w:rPr>
                <w:spacing w:val="-1"/>
                <w:sz w:val="22"/>
                <w:szCs w:val="22"/>
              </w:rPr>
              <w:lastRenderedPageBreak/>
              <w:t xml:space="preserve">(wyprowadzona końcówka z układu pneumatycznego umożliwiająca podłączenie przewodu), trójkąt ostrzegawczy, apteczka samochodowa, gaśnica proszkowa </w:t>
            </w:r>
            <w:smartTag w:uri="urn:schemas-microsoft-com:office:smarttags" w:element="metricconverter">
              <w:smartTagPr>
                <w:attr w:name="ProductID" w:val="2 kg"/>
              </w:smartTagPr>
              <w:r w:rsidRPr="00FF79A8">
                <w:rPr>
                  <w:spacing w:val="-1"/>
                  <w:sz w:val="22"/>
                  <w:szCs w:val="22"/>
                </w:rPr>
                <w:t>2 kg</w:t>
              </w:r>
            </w:smartTag>
            <w:r w:rsidRPr="00FF79A8">
              <w:rPr>
                <w:spacing w:val="-1"/>
                <w:sz w:val="22"/>
                <w:szCs w:val="22"/>
              </w:rPr>
              <w:t>.</w:t>
            </w:r>
          </w:p>
        </w:tc>
        <w:tc>
          <w:tcPr>
            <w:tcW w:w="3402" w:type="dxa"/>
            <w:tcBorders>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lastRenderedPageBreak/>
              <w:t>III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Zabudowa pożarnicza</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Zabudowa wykonana z materiałów odpornych na korozję (stal nierdzewna i aluminium) z odwodnieniem.  Wewnętrzne poszycia skrytek wykonane z anodowanej gładkiej blachy aluminiowej. Półki sprzętowe wykonane z aluminium, z możliwością modyfikacji i regulacji wysokości</w:t>
            </w:r>
            <w:r w:rsidRPr="00FF79A8">
              <w:rPr>
                <w:spacing w:val="-2"/>
                <w:sz w:val="22"/>
                <w:szCs w:val="22"/>
              </w:rPr>
              <w:t xml:space="preserve"> ( nie dopuszcza się materiałów kompozytowych do wykonania zabudowy)</w:t>
            </w:r>
            <w:r w:rsidRPr="00FF79A8">
              <w:rPr>
                <w:sz w:val="22"/>
                <w:szCs w:val="22"/>
              </w:rPr>
              <w:t>. W</w:t>
            </w:r>
            <w:r w:rsidRPr="00FF79A8">
              <w:rPr>
                <w:spacing w:val="-2"/>
                <w:sz w:val="22"/>
                <w:szCs w:val="22"/>
              </w:rPr>
              <w:t xml:space="preserve"> przypadku zbiornika wody i środka pianotwórczego dopuszcza się materiały kompozytowe</w:t>
            </w:r>
            <w:r w:rsidRPr="00FF79A8">
              <w:rPr>
                <w:sz w:val="22"/>
                <w:szCs w:val="22"/>
              </w:rPr>
              <w:t xml:space="preserve">. </w:t>
            </w:r>
          </w:p>
          <w:p w:rsidR="00747F0F" w:rsidRPr="00FF79A8" w:rsidRDefault="00747F0F" w:rsidP="001A33E8">
            <w:pPr>
              <w:snapToGrid w:val="0"/>
              <w:jc w:val="both"/>
              <w:rPr>
                <w:sz w:val="22"/>
                <w:szCs w:val="22"/>
              </w:rPr>
            </w:pPr>
            <w:r w:rsidRPr="00FF79A8">
              <w:rPr>
                <w:sz w:val="22"/>
                <w:szCs w:val="22"/>
              </w:rPr>
              <w:t xml:space="preserve">Półki sprzętowe z aluminium anodowanego. System mocowania półek w skrytkach sprzętowych musi umożliwiać ich płynną regulację wysokości. Na bocznych ścianach zabudowy zastosować taśmy odblaskowe zwiększające widoczność pojazdu w warunkach ograniczonej widoczności.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8"/>
              <w:rPr>
                <w:sz w:val="22"/>
                <w:szCs w:val="22"/>
              </w:rPr>
            </w:pPr>
            <w:r w:rsidRPr="00FF79A8">
              <w:rPr>
                <w:sz w:val="22"/>
                <w:szCs w:val="22"/>
              </w:rPr>
              <w:t>Dach zabudowy wykonany w formie podestu  roboczego w wykonaniu antypoślizgowym, na podeście zamontowane:</w:t>
            </w:r>
          </w:p>
          <w:p w:rsidR="001A33E8" w:rsidRPr="00FF79A8" w:rsidRDefault="00747F0F" w:rsidP="009437EE">
            <w:pPr>
              <w:numPr>
                <w:ilvl w:val="0"/>
                <w:numId w:val="11"/>
              </w:numPr>
              <w:shd w:val="clear" w:color="auto" w:fill="FFFFFF"/>
              <w:ind w:left="481" w:hanging="283"/>
              <w:jc w:val="both"/>
              <w:rPr>
                <w:sz w:val="22"/>
                <w:szCs w:val="22"/>
              </w:rPr>
            </w:pPr>
            <w:r w:rsidRPr="00FF79A8">
              <w:rPr>
                <w:sz w:val="22"/>
                <w:szCs w:val="22"/>
              </w:rPr>
              <w:t>skrzynia sprzętowa (maksymalnie wykorzystując prawą stronę dachu) o wymiarach: długość</w:t>
            </w:r>
            <w:r w:rsidR="00EA72FF">
              <w:rPr>
                <w:sz w:val="22"/>
                <w:szCs w:val="22"/>
              </w:rPr>
              <w:t xml:space="preserve"> ok. </w:t>
            </w:r>
            <w:r w:rsidR="001A33E8" w:rsidRPr="00FF79A8">
              <w:rPr>
                <w:sz w:val="22"/>
                <w:szCs w:val="22"/>
              </w:rPr>
              <w:t>300</w:t>
            </w:r>
            <w:r w:rsidRPr="00FF79A8">
              <w:rPr>
                <w:sz w:val="22"/>
                <w:szCs w:val="22"/>
              </w:rPr>
              <w:t xml:space="preserve"> cm, szerokość</w:t>
            </w:r>
            <w:r w:rsidR="00EA72FF">
              <w:rPr>
                <w:sz w:val="22"/>
                <w:szCs w:val="22"/>
              </w:rPr>
              <w:t xml:space="preserve"> ok.</w:t>
            </w:r>
            <w:r w:rsidRPr="00FF79A8">
              <w:rPr>
                <w:sz w:val="22"/>
                <w:szCs w:val="22"/>
              </w:rPr>
              <w:t xml:space="preserve"> </w:t>
            </w:r>
            <w:r w:rsidR="001A33E8" w:rsidRPr="00FF79A8">
              <w:rPr>
                <w:sz w:val="22"/>
                <w:szCs w:val="22"/>
              </w:rPr>
              <w:t>75</w:t>
            </w:r>
            <w:r w:rsidRPr="00FF79A8">
              <w:rPr>
                <w:sz w:val="22"/>
                <w:szCs w:val="22"/>
              </w:rPr>
              <w:t xml:space="preserve"> cm, wysokość</w:t>
            </w:r>
            <w:r w:rsidR="00ED27C0" w:rsidRPr="00FF79A8">
              <w:rPr>
                <w:sz w:val="22"/>
                <w:szCs w:val="22"/>
              </w:rPr>
              <w:t xml:space="preserve"> skrzyni uzależniona od ograniczenia wynikającego z maksymalnej wysokości samochodu</w:t>
            </w:r>
            <w:r w:rsidR="00D7750B" w:rsidRPr="00FF79A8">
              <w:rPr>
                <w:sz w:val="22"/>
                <w:szCs w:val="22"/>
              </w:rPr>
              <w:t xml:space="preserve"> (maksymalnie wysoka)</w:t>
            </w:r>
            <w:r w:rsidRPr="00FF79A8">
              <w:rPr>
                <w:sz w:val="22"/>
                <w:szCs w:val="22"/>
              </w:rPr>
              <w:t xml:space="preserve">. Skrzynia powinna być wewnątrz  oświetlona; </w:t>
            </w:r>
            <w:r w:rsidRPr="00FF79A8">
              <w:rPr>
                <w:spacing w:val="-1"/>
                <w:sz w:val="22"/>
                <w:szCs w:val="22"/>
              </w:rPr>
              <w:t>włączenie oświetlenia au</w:t>
            </w:r>
            <w:r w:rsidRPr="00FF79A8">
              <w:rPr>
                <w:spacing w:val="-1"/>
                <w:sz w:val="22"/>
                <w:szCs w:val="22"/>
              </w:rPr>
              <w:softHyphen/>
            </w:r>
            <w:r w:rsidRPr="00FF79A8">
              <w:rPr>
                <w:sz w:val="22"/>
                <w:szCs w:val="22"/>
              </w:rPr>
              <w:t>tomatycznie po jej otwarciu (umiejscowienie  do konsultacji w trakcie realizacji zamówienia z przedstawicielem Zamawiającego).</w:t>
            </w:r>
            <w:r w:rsidR="00256326" w:rsidRPr="00FF79A8">
              <w:rPr>
                <w:sz w:val="22"/>
                <w:szCs w:val="22"/>
              </w:rPr>
              <w:t xml:space="preserve"> Skrzynia zabezpieczona pasami chroniącymi przed wyrwaniem siłowników otwierających klapę. </w:t>
            </w:r>
          </w:p>
          <w:p w:rsidR="00747F0F" w:rsidRPr="00FF79A8" w:rsidRDefault="00F97722" w:rsidP="009437EE">
            <w:pPr>
              <w:numPr>
                <w:ilvl w:val="0"/>
                <w:numId w:val="11"/>
              </w:numPr>
              <w:shd w:val="clear" w:color="auto" w:fill="FFFFFF"/>
              <w:ind w:left="481" w:hanging="283"/>
              <w:jc w:val="both"/>
              <w:rPr>
                <w:sz w:val="22"/>
                <w:szCs w:val="22"/>
              </w:rPr>
            </w:pPr>
            <w:r w:rsidRPr="00FF79A8">
              <w:rPr>
                <w:sz w:val="22"/>
                <w:szCs w:val="22"/>
              </w:rPr>
              <w:t>stabilne mocowanie do motopompy pływającej Niagara wraz z pokrowcem</w:t>
            </w:r>
            <w:r w:rsidR="001A33E8" w:rsidRPr="00FF79A8">
              <w:rPr>
                <w:sz w:val="22"/>
                <w:szCs w:val="22"/>
              </w:rPr>
              <w:t xml:space="preserve"> (umiejscowienie  w przedniej części dachu na środku - do konsultacji w trakcie realizacji zamówienia z przedstawicielem Zamawiającego)</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nasadkową</w:t>
            </w:r>
            <w:r w:rsidR="00F97722" w:rsidRPr="00FF79A8">
              <w:rPr>
                <w:sz w:val="22"/>
                <w:szCs w:val="22"/>
              </w:rPr>
              <w:t xml:space="preserve"> drewnianą</w:t>
            </w:r>
            <w:r w:rsidR="00747F0F" w:rsidRPr="00FF79A8">
              <w:rPr>
                <w:sz w:val="22"/>
                <w:szCs w:val="22"/>
              </w:rPr>
              <w:t xml:space="preserve"> np. DN 2,7  (dwa przęsła) .</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wysuwaną dwuprzęsłową alumini</w:t>
            </w:r>
            <w:r w:rsidR="00F97722" w:rsidRPr="00FF79A8">
              <w:rPr>
                <w:sz w:val="22"/>
                <w:szCs w:val="22"/>
              </w:rPr>
              <w:t>o</w:t>
            </w:r>
            <w:r w:rsidRPr="00FF79A8">
              <w:rPr>
                <w:sz w:val="22"/>
                <w:szCs w:val="22"/>
              </w:rPr>
              <w:t>wą</w:t>
            </w:r>
            <w:r w:rsidR="00747F0F" w:rsidRPr="00FF79A8">
              <w:rPr>
                <w:sz w:val="22"/>
                <w:szCs w:val="22"/>
              </w:rPr>
              <w:t xml:space="preserve"> min 10m.</w:t>
            </w:r>
            <w:r w:rsidRPr="00FF79A8">
              <w:rPr>
                <w:sz w:val="22"/>
                <w:szCs w:val="22"/>
              </w:rPr>
              <w:t>, zamontowaną</w:t>
            </w:r>
            <w:r w:rsidR="00747F0F" w:rsidRPr="00FF79A8">
              <w:rPr>
                <w:sz w:val="22"/>
                <w:szCs w:val="22"/>
              </w:rPr>
              <w:t xml:space="preserve"> nad dwoma elementami drabiny DN 2,7 (sposób montażu</w:t>
            </w:r>
            <w:r w:rsidR="00F97722" w:rsidRPr="00FF79A8">
              <w:rPr>
                <w:sz w:val="22"/>
                <w:szCs w:val="22"/>
              </w:rPr>
              <w:t xml:space="preserve"> </w:t>
            </w:r>
            <w:r w:rsidR="00747F0F" w:rsidRPr="00FF79A8">
              <w:rPr>
                <w:sz w:val="22"/>
                <w:szCs w:val="22"/>
              </w:rPr>
              <w:t xml:space="preserve"> do konsultacji z przedstawicielem Zamawiającego),  </w:t>
            </w:r>
          </w:p>
          <w:p w:rsidR="00747F0F" w:rsidRPr="00FF79A8" w:rsidRDefault="00747F0F" w:rsidP="00ED27C0">
            <w:pPr>
              <w:numPr>
                <w:ilvl w:val="0"/>
                <w:numId w:val="11"/>
              </w:numPr>
              <w:shd w:val="clear" w:color="auto" w:fill="FFFFFF"/>
              <w:ind w:left="481" w:hanging="283"/>
              <w:jc w:val="both"/>
              <w:rPr>
                <w:sz w:val="22"/>
                <w:szCs w:val="22"/>
              </w:rPr>
            </w:pPr>
            <w:r w:rsidRPr="00FF79A8">
              <w:rPr>
                <w:sz w:val="22"/>
                <w:szCs w:val="22"/>
              </w:rPr>
              <w:t>uchwyt</w:t>
            </w:r>
            <w:r w:rsidR="00ED27C0" w:rsidRPr="00FF79A8">
              <w:rPr>
                <w:sz w:val="22"/>
                <w:szCs w:val="22"/>
              </w:rPr>
              <w:t xml:space="preserve"> wraz z drabiną słupkową</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8"/>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jc w:val="both"/>
              <w:rPr>
                <w:sz w:val="22"/>
                <w:szCs w:val="22"/>
              </w:rPr>
            </w:pPr>
            <w:r w:rsidRPr="00FF79A8">
              <w:rPr>
                <w:sz w:val="22"/>
                <w:szCs w:val="22"/>
              </w:rPr>
              <w:t>Drabina do wejścia na dach, umieszczona z tyłu pojazdu z prawej strony. Musi być wykonana z materiałów nierdzewnych, Stopnie w wykonaniu antypoślizgowym, w górnej części drabinki poręcze ułatwiające wchodzenie.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4.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Skrytki na sprzęt i wyposażenie zamykane żaluzjami wodo- i pyłoszczelnymi wspomaganymi systemem sprężynowym wykonane z materiałów odpornych na korozję, wyposażone w zamki zamykane na klucz z jednym kodem. Zamknięcia żaluzji typu rurkowego (bar-lock).</w:t>
            </w:r>
          </w:p>
          <w:p w:rsidR="001A33E8" w:rsidRPr="00FF79A8" w:rsidRDefault="001A33E8" w:rsidP="001A33E8">
            <w:pPr>
              <w:shd w:val="clear" w:color="auto" w:fill="FFFFFF"/>
              <w:snapToGrid w:val="0"/>
              <w:jc w:val="both"/>
              <w:rPr>
                <w:sz w:val="22"/>
                <w:szCs w:val="22"/>
              </w:rPr>
            </w:pPr>
            <w:r w:rsidRPr="00FF79A8">
              <w:rPr>
                <w:sz w:val="22"/>
                <w:szCs w:val="22"/>
              </w:rPr>
              <w:t>Głębokość skrytek min 60 cm.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Skrytki na sprzęt i przedział autopompy muszą być wyposażone w oświetlenie wykonane w technologii  LED włączane automatycznie po otwarciu drzwi skrytki zamontowane na listwie pod katem 45° w kierunku wnętrza skrytek. W kabinie kierowcy powinna być zainstalowana sygnalizacja otwarcia żaluzji skrytek i wysunięcia lub odchylenia podestów roboczych oraz wysunięcia masztu oświetleniowego względem położenia transportowego.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6.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Pojazd powinien posiadać oświetlenie pola pracy wokół samochodu zapewniające oświetlenie w warunkach słabej widoczności. Włączenie i wyłączenia tego oświetlenia powinno być możliwe niezależnie z kabiny kierowcy i ze stanowiska obsługi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A72971">
            <w:pPr>
              <w:shd w:val="clear" w:color="auto" w:fill="FFFFFF"/>
              <w:snapToGrid w:val="0"/>
              <w:jc w:val="both"/>
              <w:rPr>
                <w:sz w:val="22"/>
                <w:szCs w:val="22"/>
              </w:rPr>
            </w:pPr>
            <w:r w:rsidRPr="00FF79A8">
              <w:rPr>
                <w:sz w:val="22"/>
                <w:szCs w:val="22"/>
              </w:rPr>
              <w:t xml:space="preserve">Szuflady i wysuwane tace </w:t>
            </w:r>
            <w:r w:rsidR="001A33E8" w:rsidRPr="00FF79A8">
              <w:rPr>
                <w:sz w:val="22"/>
                <w:szCs w:val="22"/>
              </w:rPr>
              <w:t>na sprzęt</w:t>
            </w:r>
            <w:r w:rsidRPr="00FF79A8">
              <w:rPr>
                <w:sz w:val="22"/>
                <w:szCs w:val="22"/>
              </w:rPr>
              <w:t xml:space="preserve"> (nośność min 50 kg) muszą się automatycznie blokować w pozycji zamkniętej i całkowicie otwartej oraz posiadać zabezpieczenie przed całkowitym wyciągnięciem (wypadnięciem z prowadnic).</w:t>
            </w:r>
          </w:p>
          <w:p w:rsidR="0037183C" w:rsidRPr="00FF79A8" w:rsidRDefault="00EA72FF" w:rsidP="00EA72FF">
            <w:pPr>
              <w:snapToGrid w:val="0"/>
              <w:jc w:val="both"/>
              <w:rPr>
                <w:sz w:val="22"/>
                <w:szCs w:val="22"/>
              </w:rPr>
            </w:pPr>
            <w:r>
              <w:rPr>
                <w:bCs/>
                <w:sz w:val="22"/>
                <w:szCs w:val="22"/>
              </w:rPr>
              <w:t>Wysuwany</w:t>
            </w:r>
            <w:r w:rsidR="00EB0A7A" w:rsidRPr="00FF79A8">
              <w:rPr>
                <w:bCs/>
                <w:sz w:val="22"/>
                <w:szCs w:val="22"/>
              </w:rPr>
              <w:t xml:space="preserve"> podest przeznaczony</w:t>
            </w:r>
            <w:r w:rsidR="001A33E8" w:rsidRPr="00FF79A8">
              <w:rPr>
                <w:bCs/>
                <w:sz w:val="22"/>
                <w:szCs w:val="22"/>
              </w:rPr>
              <w:t xml:space="preserve"> do agregatu  prądotwórczego o nośności min.70 kg z uwzględnieniem kierunku wylotu spalin (minimalne wymiary przestrzeni pod agregat: gł.</w:t>
            </w:r>
            <w:r w:rsidR="0037183C" w:rsidRPr="00FF79A8">
              <w:rPr>
                <w:bCs/>
                <w:sz w:val="22"/>
                <w:szCs w:val="22"/>
              </w:rPr>
              <w:t xml:space="preserve"> </w:t>
            </w:r>
            <w:r w:rsidR="001A33E8" w:rsidRPr="00FF79A8">
              <w:rPr>
                <w:bCs/>
                <w:sz w:val="22"/>
                <w:szCs w:val="22"/>
              </w:rPr>
              <w:t>60, szer</w:t>
            </w:r>
            <w:r w:rsidR="0037183C" w:rsidRPr="00FF79A8">
              <w:rPr>
                <w:bCs/>
                <w:sz w:val="22"/>
                <w:szCs w:val="22"/>
              </w:rPr>
              <w:t>.</w:t>
            </w:r>
            <w:r w:rsidR="001A33E8" w:rsidRPr="00FF79A8">
              <w:rPr>
                <w:bCs/>
                <w:sz w:val="22"/>
                <w:szCs w:val="22"/>
              </w:rPr>
              <w:t xml:space="preserve"> 80, wys. 54)</w:t>
            </w:r>
            <w:r>
              <w:rPr>
                <w:bCs/>
                <w:sz w:val="22"/>
                <w:szCs w:val="22"/>
              </w:rPr>
              <w:t xml:space="preserve"> </w:t>
            </w:r>
            <w:r w:rsidR="005B5A1B" w:rsidRPr="00FF79A8">
              <w:rPr>
                <w:bCs/>
                <w:sz w:val="22"/>
                <w:szCs w:val="22"/>
              </w:rPr>
              <w:t>- agregat dostarcza Zamawiający.</w:t>
            </w:r>
            <w:r w:rsidR="00EB0A7A" w:rsidRPr="00FF79A8">
              <w:rPr>
                <w:sz w:val="20"/>
                <w:szCs w:val="20"/>
              </w:rPr>
              <w:t xml:space="preserve"> Po  </w:t>
            </w:r>
            <w:r w:rsidR="00EB0A7A" w:rsidRPr="00FF79A8">
              <w:rPr>
                <w:sz w:val="20"/>
                <w:szCs w:val="20"/>
              </w:rPr>
              <w:lastRenderedPageBreak/>
              <w:t>wysunięciu podest ten musi być przystosowany do zablokowania w położeniu roboczym i długotrwałego wytrzymywania obciążenia pracującego agregatu min 70 kg; należy również przewidzieć szybki sposób wypięcia urząd</w:t>
            </w:r>
            <w:r>
              <w:rPr>
                <w:sz w:val="20"/>
                <w:szCs w:val="20"/>
              </w:rPr>
              <w:t xml:space="preserve">zenia z uchwytów, gdy </w:t>
            </w:r>
            <w:r w:rsidR="00EB0A7A" w:rsidRPr="00FF79A8">
              <w:rPr>
                <w:sz w:val="20"/>
                <w:szCs w:val="20"/>
              </w:rPr>
              <w:t xml:space="preserve">będzie </w:t>
            </w:r>
            <w:r>
              <w:rPr>
                <w:sz w:val="20"/>
                <w:szCs w:val="20"/>
              </w:rPr>
              <w:t>konieczność</w:t>
            </w:r>
            <w:r w:rsidR="00EB0A7A" w:rsidRPr="00FF79A8">
              <w:rPr>
                <w:sz w:val="20"/>
                <w:szCs w:val="20"/>
              </w:rPr>
              <w:t xml:space="preserve"> przeniesienia.</w:t>
            </w:r>
            <w:r w:rsidR="005B5A1B" w:rsidRPr="00FF79A8">
              <w:rPr>
                <w:bCs/>
                <w:sz w:val="22"/>
                <w:szCs w:val="22"/>
              </w:rPr>
              <w:t xml:space="preserve"> </w:t>
            </w:r>
            <w:r w:rsidR="0037183C" w:rsidRPr="00FF79A8">
              <w:rPr>
                <w:bCs/>
                <w:sz w:val="22"/>
                <w:szCs w:val="22"/>
              </w:rPr>
              <w:t>Wysuwana</w:t>
            </w:r>
            <w:r w:rsidR="005B5A1B" w:rsidRPr="00FF79A8">
              <w:rPr>
                <w:bCs/>
                <w:sz w:val="22"/>
                <w:szCs w:val="22"/>
              </w:rPr>
              <w:t xml:space="preserve"> lub obrotowa</w:t>
            </w:r>
            <w:r w:rsidR="0037183C" w:rsidRPr="00FF79A8">
              <w:rPr>
                <w:bCs/>
                <w:sz w:val="22"/>
                <w:szCs w:val="22"/>
              </w:rPr>
              <w:t xml:space="preserve"> </w:t>
            </w:r>
            <w:r w:rsidR="005B5A1B" w:rsidRPr="00FF79A8">
              <w:rPr>
                <w:bCs/>
                <w:sz w:val="22"/>
                <w:szCs w:val="22"/>
              </w:rPr>
              <w:t>„</w:t>
            </w:r>
            <w:r w:rsidR="0037183C" w:rsidRPr="00FF79A8">
              <w:rPr>
                <w:bCs/>
                <w:sz w:val="22"/>
                <w:szCs w:val="22"/>
              </w:rPr>
              <w:t>taca</w:t>
            </w:r>
            <w:r w:rsidR="005B5A1B" w:rsidRPr="00FF79A8">
              <w:rPr>
                <w:bCs/>
                <w:sz w:val="22"/>
                <w:szCs w:val="22"/>
              </w:rPr>
              <w:t>”</w:t>
            </w:r>
            <w:r w:rsidR="0037183C" w:rsidRPr="00FF79A8">
              <w:rPr>
                <w:bCs/>
                <w:sz w:val="22"/>
                <w:szCs w:val="22"/>
              </w:rPr>
              <w:t xml:space="preserve"> ładunkowa przeznaczoną do agregatu  hydraulicznego</w:t>
            </w:r>
            <w:r>
              <w:rPr>
                <w:bCs/>
                <w:sz w:val="22"/>
                <w:szCs w:val="22"/>
              </w:rPr>
              <w:t xml:space="preserve"> o </w:t>
            </w:r>
            <w:r w:rsidR="00D51ED2" w:rsidRPr="00FF79A8">
              <w:rPr>
                <w:bCs/>
                <w:sz w:val="22"/>
                <w:szCs w:val="22"/>
              </w:rPr>
              <w:t>nośności min.70 kg (minimalne wymiary przestrzeni pod agregat: gł. 60, szer. 50, wys. 50</w:t>
            </w:r>
            <w:r>
              <w:rPr>
                <w:bCs/>
                <w:sz w:val="22"/>
                <w:szCs w:val="22"/>
              </w:rPr>
              <w:t xml:space="preserve"> -dostarcza Zamawiający</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51ED2">
            <w:pPr>
              <w:shd w:val="clear" w:color="auto" w:fill="FFFFFF"/>
              <w:snapToGrid w:val="0"/>
              <w:jc w:val="both"/>
              <w:rPr>
                <w:sz w:val="22"/>
                <w:szCs w:val="22"/>
              </w:rPr>
            </w:pPr>
            <w:r w:rsidRPr="00FF79A8">
              <w:rPr>
                <w:sz w:val="22"/>
                <w:szCs w:val="22"/>
              </w:rPr>
              <w:t>Szuflady i tace wystające w pozycji otwartej powyżej 250 mm poza obrys pojazdu muszą posiadać oznakowanie ostrzegawcze</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Uchwyty, klamki wszystkich urządzeń samochodu, drzwi żaluzjowych, szuflad, tac, muszą być tak skonstruowane, aby umożliwiały ich obsługę w rękawicach.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Konstrukcja skrytek zapewniająca odprowadzenie wody z ich wnętrza.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Dodatkowo należy wykonać i zamontować:</w:t>
            </w:r>
          </w:p>
          <w:p w:rsidR="00747F0F" w:rsidRPr="00FF79A8" w:rsidRDefault="00747F0F" w:rsidP="001A33E8">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dwa kasetony wężowe typu C przeznaczone do transportu pożarniczych węży tłocznych W-52 zgodne z normą DIN 14827 </w:t>
            </w:r>
          </w:p>
          <w:p w:rsidR="00747F0F" w:rsidRPr="00FF79A8" w:rsidRDefault="00747F0F" w:rsidP="0037183C">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jeden kaseton wężowy typu B przeznaczony do transportu pożarniczych węży tłocznych W-75 zgodnie z normą DIN 14827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Powierzchnie platform, podestu roboczego i podłogi kabiny w wykonaniu antypoślizgowym.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Zbiornik wody musi usytuowany wzdłużnie, wyposażony w oprzyrządowanie umożliwiające jego bezpieczną eksploatację  z układem zabezpieczającym przed wypływem wody w czasie jazdy:</w:t>
            </w:r>
          </w:p>
          <w:p w:rsidR="00747F0F" w:rsidRPr="00FF79A8" w:rsidRDefault="00747F0F" w:rsidP="001A33E8">
            <w:pPr>
              <w:numPr>
                <w:ilvl w:val="0"/>
                <w:numId w:val="13"/>
              </w:numPr>
              <w:shd w:val="clear" w:color="auto" w:fill="FFFFFF"/>
              <w:ind w:left="397" w:hanging="397"/>
              <w:rPr>
                <w:sz w:val="22"/>
                <w:szCs w:val="22"/>
              </w:rPr>
            </w:pPr>
            <w:r w:rsidRPr="00FF79A8">
              <w:rPr>
                <w:sz w:val="22"/>
                <w:szCs w:val="22"/>
              </w:rPr>
              <w:t xml:space="preserve">pojemność </w:t>
            </w:r>
            <w:r w:rsidR="005B5A1B" w:rsidRPr="00FF79A8">
              <w:rPr>
                <w:sz w:val="22"/>
                <w:szCs w:val="22"/>
              </w:rPr>
              <w:t>w zakresie 2- 3</w:t>
            </w:r>
            <w:r w:rsidRPr="00FF79A8">
              <w:rPr>
                <w:sz w:val="22"/>
                <w:szCs w:val="22"/>
              </w:rPr>
              <w:t xml:space="preserve"> m</w:t>
            </w:r>
            <w:r w:rsidRPr="00FF79A8">
              <w:rPr>
                <w:sz w:val="22"/>
                <w:szCs w:val="22"/>
                <w:vertAlign w:val="superscript"/>
              </w:rPr>
              <w:t>3</w:t>
            </w:r>
            <w:r w:rsidRPr="00FF79A8">
              <w:rPr>
                <w:sz w:val="22"/>
                <w:szCs w:val="22"/>
              </w:rPr>
              <w:t>.</w:t>
            </w:r>
          </w:p>
          <w:p w:rsidR="00747F0F" w:rsidRPr="00FF79A8" w:rsidRDefault="00747F0F" w:rsidP="001A33E8">
            <w:pPr>
              <w:numPr>
                <w:ilvl w:val="0"/>
                <w:numId w:val="13"/>
              </w:numPr>
              <w:shd w:val="clear" w:color="auto" w:fill="FFFFFF"/>
              <w:ind w:left="397" w:hanging="397"/>
              <w:jc w:val="both"/>
              <w:rPr>
                <w:sz w:val="22"/>
                <w:szCs w:val="22"/>
              </w:rPr>
            </w:pPr>
            <w:r w:rsidRPr="00FF79A8">
              <w:rPr>
                <w:sz w:val="22"/>
                <w:szCs w:val="22"/>
              </w:rPr>
              <w:t>zbiornik musi być zawieszony na ramie zabudowy elastycznie (np. na elementach metalowo-gumowych).</w:t>
            </w:r>
          </w:p>
          <w:p w:rsidR="00747F0F" w:rsidRPr="00FF79A8" w:rsidRDefault="00747F0F" w:rsidP="00022EF5">
            <w:pPr>
              <w:numPr>
                <w:ilvl w:val="0"/>
                <w:numId w:val="13"/>
              </w:numPr>
              <w:shd w:val="clear" w:color="auto" w:fill="FFFFFF"/>
              <w:ind w:left="397" w:hanging="397"/>
              <w:jc w:val="both"/>
              <w:rPr>
                <w:sz w:val="22"/>
                <w:szCs w:val="22"/>
              </w:rPr>
            </w:pPr>
            <w:r w:rsidRPr="00FF79A8">
              <w:rPr>
                <w:sz w:val="22"/>
                <w:szCs w:val="22"/>
              </w:rPr>
              <w:t xml:space="preserve"> zbiornik powinien być wyposażony w falochrony i posiadać właz rewizyjny o wymiarach w świetle min. </w:t>
            </w:r>
            <w:smartTag w:uri="urn:schemas-microsoft-com:office:smarttags" w:element="metricconverter">
              <w:smartTagPr>
                <w:attr w:name="ProductID" w:val="450 mm"/>
              </w:smartTagPr>
              <w:r w:rsidRPr="00FF79A8">
                <w:rPr>
                  <w:sz w:val="22"/>
                  <w:szCs w:val="22"/>
                </w:rPr>
                <w:t>450 mm</w:t>
              </w:r>
              <w:r w:rsidR="00022EF5" w:rsidRPr="00FF79A8">
                <w:rPr>
                  <w:sz w:val="22"/>
                  <w:szCs w:val="22"/>
                </w:rPr>
                <w:t xml:space="preserve">. </w:t>
              </w:r>
            </w:smartTag>
            <w:r w:rsidRPr="00FF79A8">
              <w:rPr>
                <w:sz w:val="22"/>
                <w:szCs w:val="22"/>
              </w:rPr>
              <w:t>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31"/>
                <w:tab w:val="left" w:pos="6571"/>
                <w:tab w:val="left" w:pos="8577"/>
                <w:tab w:val="left" w:pos="14745"/>
              </w:tabs>
              <w:spacing w:line="240" w:lineRule="atLeast"/>
              <w:jc w:val="both"/>
              <w:rPr>
                <w:sz w:val="22"/>
                <w:szCs w:val="22"/>
              </w:rPr>
            </w:pPr>
            <w:r w:rsidRPr="00FF79A8">
              <w:rPr>
                <w:sz w:val="22"/>
                <w:szCs w:val="22"/>
              </w:rPr>
              <w:t>Zbiornik środka pianotwórczego o pojemności 10% pojemności zbiornika wody wykonany z materiałów dopuszczonych do stosowania środków pianotwórczych i modyfikatorów. Zbiornik musi być wyposażony w oprzyrządowanie zapewniające jego bezpieczną eksploatację.</w:t>
            </w:r>
          </w:p>
          <w:p w:rsidR="00747F0F" w:rsidRPr="00FF79A8" w:rsidRDefault="00747F0F" w:rsidP="001A33E8">
            <w:pPr>
              <w:tabs>
                <w:tab w:val="left" w:pos="48"/>
                <w:tab w:val="left" w:pos="868"/>
                <w:tab w:val="left" w:pos="6479"/>
                <w:tab w:val="left" w:pos="8504"/>
              </w:tabs>
              <w:spacing w:line="240" w:lineRule="atLeast"/>
              <w:jc w:val="both"/>
              <w:rPr>
                <w:sz w:val="22"/>
                <w:szCs w:val="22"/>
              </w:rPr>
            </w:pPr>
            <w:r w:rsidRPr="00FF79A8">
              <w:rPr>
                <w:sz w:val="22"/>
                <w:szCs w:val="22"/>
              </w:rPr>
              <w:t>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Autopompa zlokalizowana z tyłu pojazdu w przedziale zamykanym żaluzjami.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rPr>
                <w:sz w:val="22"/>
                <w:szCs w:val="22"/>
              </w:rPr>
            </w:pPr>
            <w:r w:rsidRPr="00FF79A8">
              <w:rPr>
                <w:sz w:val="22"/>
                <w:szCs w:val="22"/>
              </w:rPr>
              <w:t xml:space="preserve">Autopompa dwustopniowa o wydajności min. 25hl/min. przy ciśnieniu 0,8 </w:t>
            </w:r>
            <w:proofErr w:type="spellStart"/>
            <w:r w:rsidRPr="00FF79A8">
              <w:rPr>
                <w:sz w:val="22"/>
                <w:szCs w:val="22"/>
              </w:rPr>
              <w:t>MPa</w:t>
            </w:r>
            <w:proofErr w:type="spellEnd"/>
            <w:r w:rsidRPr="00FF79A8">
              <w:rPr>
                <w:sz w:val="22"/>
                <w:szCs w:val="22"/>
              </w:rPr>
              <w:t xml:space="preserve"> i głębokości ssania 1,5 m. Dla wysokiego ciśnienia pompy parametry nominalne powinny wynosić Q min.- 2,5hl/min. przy ciśnieniu 4 </w:t>
            </w:r>
            <w:proofErr w:type="spellStart"/>
            <w:r w:rsidRPr="00FF79A8">
              <w:rPr>
                <w:sz w:val="22"/>
                <w:szCs w:val="22"/>
              </w:rPr>
              <w:t>MPa</w:t>
            </w:r>
            <w:proofErr w:type="spellEnd"/>
            <w:r w:rsidRPr="00FF79A8">
              <w:rPr>
                <w:sz w:val="22"/>
                <w:szCs w:val="22"/>
              </w:rPr>
              <w:t>.</w:t>
            </w:r>
          </w:p>
          <w:p w:rsidR="00747F0F" w:rsidRPr="00FF79A8" w:rsidRDefault="00747F0F" w:rsidP="001A33E8">
            <w:pPr>
              <w:shd w:val="clear" w:color="auto" w:fill="FFFFFF"/>
              <w:ind w:left="29"/>
              <w:rPr>
                <w:sz w:val="22"/>
                <w:szCs w:val="22"/>
              </w:rPr>
            </w:pPr>
            <w:r w:rsidRPr="00FF79A8">
              <w:rPr>
                <w:sz w:val="22"/>
                <w:szCs w:val="22"/>
              </w:rPr>
              <w:t>Autopompa musi umożliwiać jednoczesne podawanie wody ze stopnia niskiego i wysokiego ciśnienia.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rPr>
                <w:sz w:val="22"/>
                <w:szCs w:val="22"/>
              </w:rPr>
            </w:pPr>
            <w:r w:rsidRPr="00FF79A8">
              <w:rPr>
                <w:sz w:val="22"/>
                <w:szCs w:val="22"/>
              </w:rPr>
              <w:t xml:space="preserve">Podać parametry autopompy oraz wydajność przy ciśnieniu 0,8 </w:t>
            </w:r>
            <w:proofErr w:type="spellStart"/>
            <w:r w:rsidRPr="00FF79A8">
              <w:rPr>
                <w:sz w:val="22"/>
                <w:szCs w:val="22"/>
              </w:rPr>
              <w:t>MPa</w:t>
            </w:r>
            <w:proofErr w:type="spellEnd"/>
            <w:r w:rsidRPr="00FF79A8">
              <w:rPr>
                <w:sz w:val="22"/>
                <w:szCs w:val="22"/>
              </w:rPr>
              <w:t xml:space="preserve"> i głębokości ssania 1,5 m –</w:t>
            </w:r>
            <w:r w:rsidR="003651C2" w:rsidRPr="00FF79A8">
              <w:rPr>
                <w:sz w:val="22"/>
                <w:szCs w:val="22"/>
              </w:rPr>
              <w:t>(</w:t>
            </w:r>
            <w:r w:rsidRPr="00FF79A8">
              <w:rPr>
                <w:sz w:val="22"/>
                <w:szCs w:val="22"/>
                <w:u w:val="single"/>
              </w:rPr>
              <w:t xml:space="preserve">parametr </w:t>
            </w:r>
            <w:r w:rsidRPr="00FF79A8">
              <w:rPr>
                <w:sz w:val="22"/>
                <w:szCs w:val="22"/>
                <w:u w:val="single"/>
              </w:rPr>
              <w:lastRenderedPageBreak/>
              <w:t>oceniany</w:t>
            </w:r>
            <w:r w:rsidR="003651C2" w:rsidRPr="00FF79A8">
              <w:rPr>
                <w:sz w:val="22"/>
                <w:szCs w:val="22"/>
                <w:u w:val="single"/>
              </w:rPr>
              <w:t>)</w:t>
            </w:r>
            <w:r w:rsidRPr="00FF79A8">
              <w:rPr>
                <w:sz w:val="22"/>
                <w:szCs w:val="22"/>
              </w:rPr>
              <w:t xml:space="preserve"> ……………….…………….</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17.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Układ wodno-pianowy zabudowany w taki sposób, aby parametry autopompy przy zasilaniu ze zbiornika samochodu były nie mniejsze niż przy zasilaniu ze zbiornika zewnętrznego dla głębokości ssania 1,5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Samochód musi być wyposażony w wysokociśnieniową (ciśnienie 4 </w:t>
            </w:r>
            <w:proofErr w:type="spellStart"/>
            <w:r w:rsidRPr="00FF79A8">
              <w:rPr>
                <w:sz w:val="22"/>
                <w:szCs w:val="22"/>
              </w:rPr>
              <w:t>MPa</w:t>
            </w:r>
            <w:proofErr w:type="spellEnd"/>
            <w:r w:rsidRPr="00FF79A8">
              <w:rPr>
                <w:sz w:val="22"/>
                <w:szCs w:val="22"/>
              </w:rPr>
              <w:t>) linię szybkiego natarci</w:t>
            </w:r>
            <w:r w:rsidR="005B5A1B" w:rsidRPr="00FF79A8">
              <w:rPr>
                <w:sz w:val="22"/>
                <w:szCs w:val="22"/>
              </w:rPr>
              <w:t xml:space="preserve">a o długości węża min. 60 m, z automatycznym zwijadłem </w:t>
            </w:r>
            <w:proofErr w:type="spellStart"/>
            <w:r w:rsidR="005B5A1B" w:rsidRPr="00FF79A8">
              <w:rPr>
                <w:sz w:val="22"/>
                <w:szCs w:val="22"/>
              </w:rPr>
              <w:t>zposiadającym</w:t>
            </w:r>
            <w:proofErr w:type="spellEnd"/>
            <w:r w:rsidR="005B5A1B" w:rsidRPr="00FF79A8">
              <w:rPr>
                <w:sz w:val="22"/>
                <w:szCs w:val="22"/>
              </w:rPr>
              <w:t xml:space="preserve"> zabezpieczenie przeciążeniowe</w:t>
            </w:r>
            <w:r w:rsidRPr="00FF79A8">
              <w:rPr>
                <w:sz w:val="22"/>
                <w:szCs w:val="22"/>
              </w:rPr>
              <w:t>:</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zakończone prądownicą wodno-pianową o regulowanej wydajności z prądem zwartym i rozproszonym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prądownica wyposażona w nakładki do piany ciężkiej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prądownica podłączona w sposób umożliwiający ich swobodne obracanie względem linii wężowej.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B5A1B">
            <w:pPr>
              <w:shd w:val="clear" w:color="auto" w:fill="FFFFFF"/>
              <w:snapToGrid w:val="0"/>
              <w:rPr>
                <w:sz w:val="22"/>
                <w:szCs w:val="22"/>
              </w:rPr>
            </w:pPr>
            <w:r w:rsidRPr="00FF79A8">
              <w:rPr>
                <w:sz w:val="22"/>
                <w:szCs w:val="22"/>
              </w:rPr>
              <w:t>Linia szybkiego natarcia musi umożliwiać podawanie wody lub piany bez względu na stopień rozwinięcia węża, - zwijadła wyposa</w:t>
            </w:r>
            <w:r w:rsidR="005B5A1B" w:rsidRPr="00FF79A8">
              <w:rPr>
                <w:sz w:val="22"/>
                <w:szCs w:val="22"/>
              </w:rPr>
              <w:t>żone w regulowany hamulec bębna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20.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musi umożliwiać podanie wody i wodnego roztworu środka pianotwórczego do m.in.:</w:t>
            </w:r>
          </w:p>
          <w:p w:rsidR="00747F0F" w:rsidRPr="00FF79A8" w:rsidRDefault="00747F0F" w:rsidP="001A33E8">
            <w:pPr>
              <w:numPr>
                <w:ilvl w:val="0"/>
                <w:numId w:val="15"/>
              </w:numPr>
              <w:shd w:val="clear" w:color="auto" w:fill="FFFFFF"/>
              <w:ind w:left="397" w:hanging="397"/>
              <w:rPr>
                <w:sz w:val="22"/>
                <w:szCs w:val="22"/>
              </w:rPr>
            </w:pPr>
            <w:r w:rsidRPr="00FF79A8">
              <w:rPr>
                <w:sz w:val="22"/>
                <w:szCs w:val="22"/>
              </w:rPr>
              <w:t>dwóch nasad tłocznych wielkości 75 zlokalizowanych z tyłu pojazdu ( prawa i lewa strona pojazdu umieszczone w skrytce)</w:t>
            </w:r>
          </w:p>
          <w:p w:rsidR="00747F0F" w:rsidRPr="00FF79A8" w:rsidRDefault="00747F0F" w:rsidP="00AE579A">
            <w:pPr>
              <w:numPr>
                <w:ilvl w:val="0"/>
                <w:numId w:val="15"/>
              </w:numPr>
              <w:shd w:val="clear" w:color="auto" w:fill="FFFFFF"/>
              <w:ind w:left="397" w:hanging="397"/>
              <w:rPr>
                <w:sz w:val="22"/>
                <w:szCs w:val="22"/>
              </w:rPr>
            </w:pPr>
            <w:r w:rsidRPr="00FF79A8">
              <w:rPr>
                <w:sz w:val="22"/>
                <w:szCs w:val="22"/>
              </w:rPr>
              <w:t>wysokociśnieniowej linii szybkiego natarcia.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Autopompa musi umożliwiać podanie wody do zbiornika samochodu nasadą o średnicy Ø110.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4"/>
              <w:rPr>
                <w:sz w:val="22"/>
                <w:szCs w:val="22"/>
              </w:rPr>
            </w:pPr>
            <w:r w:rsidRPr="00FF79A8">
              <w:rPr>
                <w:sz w:val="22"/>
                <w:szCs w:val="22"/>
              </w:rPr>
              <w:t>Autopompa musi być wyposażona w automatycznie uruchamiane urządzenie odpowietrzające,  umożliwiające zassanie wody z głębokości 1,5 m w czasie do 30 s, a z głębokości 7,5 m w czasie do 60 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23.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W przedziale autopompy muszą znajdować się co najmniej następujące urządzenia kontrolno-sterownicze pracy pompy:</w:t>
            </w:r>
          </w:p>
          <w:p w:rsidR="00747F0F" w:rsidRPr="001F172F" w:rsidRDefault="00747F0F" w:rsidP="00EA0829">
            <w:pPr>
              <w:numPr>
                <w:ilvl w:val="0"/>
                <w:numId w:val="16"/>
              </w:numPr>
              <w:shd w:val="clear" w:color="auto" w:fill="FFFFFF"/>
              <w:rPr>
                <w:sz w:val="22"/>
                <w:szCs w:val="22"/>
              </w:rPr>
            </w:pPr>
            <w:r w:rsidRPr="001F172F">
              <w:rPr>
                <w:sz w:val="22"/>
                <w:szCs w:val="22"/>
              </w:rPr>
              <w:t>manowakuometr,</w:t>
            </w:r>
          </w:p>
          <w:p w:rsidR="00747F0F" w:rsidRPr="001F172F" w:rsidRDefault="00747F0F" w:rsidP="00EA0829">
            <w:pPr>
              <w:numPr>
                <w:ilvl w:val="0"/>
                <w:numId w:val="16"/>
              </w:numPr>
              <w:shd w:val="clear" w:color="auto" w:fill="FFFFFF"/>
              <w:rPr>
                <w:sz w:val="22"/>
                <w:szCs w:val="22"/>
              </w:rPr>
            </w:pPr>
            <w:r w:rsidRPr="001F172F">
              <w:rPr>
                <w:sz w:val="22"/>
                <w:szCs w:val="22"/>
              </w:rPr>
              <w:t>manometr niskiego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wysokiego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linii napełniania hydrantowego,</w:t>
            </w:r>
          </w:p>
          <w:p w:rsidR="00747F0F" w:rsidRPr="001F172F" w:rsidRDefault="00747F0F" w:rsidP="00EA0829">
            <w:pPr>
              <w:numPr>
                <w:ilvl w:val="0"/>
                <w:numId w:val="16"/>
              </w:numPr>
              <w:shd w:val="clear" w:color="auto" w:fill="FFFFFF"/>
              <w:jc w:val="both"/>
              <w:rPr>
                <w:sz w:val="22"/>
                <w:szCs w:val="22"/>
              </w:rPr>
            </w:pPr>
            <w:r w:rsidRPr="001F172F">
              <w:rPr>
                <w:sz w:val="22"/>
                <w:szCs w:val="22"/>
              </w:rPr>
              <w:t>wskaźnik poziomu wody w zbiorniku samochodu</w:t>
            </w:r>
          </w:p>
          <w:p w:rsidR="00EA0829" w:rsidRPr="001F172F" w:rsidRDefault="00EA0829" w:rsidP="00EA0829">
            <w:pPr>
              <w:numPr>
                <w:ilvl w:val="0"/>
                <w:numId w:val="16"/>
              </w:numPr>
              <w:shd w:val="clear" w:color="auto" w:fill="FFFFFF"/>
              <w:rPr>
                <w:sz w:val="22"/>
                <w:szCs w:val="22"/>
              </w:rPr>
            </w:pPr>
            <w:r w:rsidRPr="001F172F">
              <w:rPr>
                <w:sz w:val="22"/>
                <w:szCs w:val="22"/>
              </w:rPr>
              <w:t xml:space="preserve">dodatkowy wskaźnik poziomu wody w zbiorniku w postaci oświetlonej rurki wodowskazowej z jaskrawym pływakiem, wykonana z materiału odpornego na uderzenia, na podłączeniach rurki ze zbiornikiem pojazdu muszą się znajdować zawory odcinające; rurki wskaźnikowe zainstalowane w </w:t>
            </w:r>
            <w:r w:rsidR="005B5A1B" w:rsidRPr="001F172F">
              <w:rPr>
                <w:sz w:val="22"/>
                <w:szCs w:val="22"/>
              </w:rPr>
              <w:t xml:space="preserve">taki </w:t>
            </w:r>
            <w:r w:rsidRPr="001F172F">
              <w:rPr>
                <w:sz w:val="22"/>
                <w:szCs w:val="22"/>
              </w:rPr>
              <w:t>sposób</w:t>
            </w:r>
            <w:r w:rsidR="005B5A1B" w:rsidRPr="001F172F">
              <w:rPr>
                <w:sz w:val="22"/>
                <w:szCs w:val="22"/>
              </w:rPr>
              <w:t xml:space="preserve"> aby umożliwiał on</w:t>
            </w:r>
            <w:r w:rsidR="001F172F" w:rsidRPr="001F172F">
              <w:rPr>
                <w:sz w:val="22"/>
                <w:szCs w:val="22"/>
              </w:rPr>
              <w:t xml:space="preserve"> łatwą wyminę i kons</w:t>
            </w:r>
            <w:r w:rsidRPr="001F172F">
              <w:rPr>
                <w:sz w:val="22"/>
                <w:szCs w:val="22"/>
              </w:rPr>
              <w:t>erwację</w:t>
            </w:r>
            <w:r w:rsidR="001F172F" w:rsidRPr="001F172F">
              <w:rPr>
                <w:sz w:val="22"/>
                <w:szCs w:val="22"/>
              </w:rPr>
              <w:t>,</w:t>
            </w:r>
            <w:r w:rsidRPr="001F172F">
              <w:rPr>
                <w:sz w:val="22"/>
                <w:szCs w:val="22"/>
              </w:rPr>
              <w:t xml:space="preserve"> </w:t>
            </w:r>
          </w:p>
          <w:p w:rsidR="00747F0F" w:rsidRPr="001F172F" w:rsidRDefault="00747F0F" w:rsidP="00EA0829">
            <w:pPr>
              <w:numPr>
                <w:ilvl w:val="0"/>
                <w:numId w:val="16"/>
              </w:numPr>
              <w:shd w:val="clear" w:color="auto" w:fill="FFFFFF"/>
              <w:jc w:val="both"/>
              <w:rPr>
                <w:sz w:val="22"/>
                <w:szCs w:val="22"/>
              </w:rPr>
            </w:pPr>
            <w:r w:rsidRPr="001F172F">
              <w:rPr>
                <w:sz w:val="22"/>
                <w:szCs w:val="22"/>
              </w:rPr>
              <w:t xml:space="preserve">wskaźnik poziomu środka pianotwórczego w zbiorniku, </w:t>
            </w:r>
          </w:p>
          <w:p w:rsidR="00747F0F" w:rsidRPr="001F172F" w:rsidRDefault="00747F0F" w:rsidP="00EA0829">
            <w:pPr>
              <w:numPr>
                <w:ilvl w:val="0"/>
                <w:numId w:val="16"/>
              </w:numPr>
              <w:shd w:val="clear" w:color="auto" w:fill="FFFFFF"/>
              <w:jc w:val="both"/>
              <w:rPr>
                <w:sz w:val="22"/>
                <w:szCs w:val="22"/>
              </w:rPr>
            </w:pPr>
            <w:r w:rsidRPr="001F172F">
              <w:rPr>
                <w:sz w:val="22"/>
                <w:szCs w:val="22"/>
              </w:rPr>
              <w:t>miernik prędkości obrotowej wału pompy,</w:t>
            </w:r>
          </w:p>
          <w:p w:rsidR="00747F0F" w:rsidRPr="001F172F" w:rsidRDefault="00747F0F" w:rsidP="00EA0829">
            <w:pPr>
              <w:numPr>
                <w:ilvl w:val="0"/>
                <w:numId w:val="16"/>
              </w:numPr>
              <w:shd w:val="clear" w:color="auto" w:fill="FFFFFF"/>
              <w:jc w:val="both"/>
              <w:rPr>
                <w:sz w:val="22"/>
                <w:szCs w:val="22"/>
              </w:rPr>
            </w:pPr>
            <w:r w:rsidRPr="001F172F">
              <w:rPr>
                <w:sz w:val="22"/>
                <w:szCs w:val="22"/>
              </w:rPr>
              <w:t>regulator prędkości obrotowej silnika pojazdu,</w:t>
            </w:r>
          </w:p>
          <w:p w:rsidR="00747F0F" w:rsidRPr="001F172F" w:rsidRDefault="00747F0F" w:rsidP="00EA0829">
            <w:pPr>
              <w:numPr>
                <w:ilvl w:val="0"/>
                <w:numId w:val="16"/>
              </w:numPr>
              <w:shd w:val="clear" w:color="auto" w:fill="FFFFFF"/>
              <w:jc w:val="both"/>
              <w:rPr>
                <w:sz w:val="22"/>
                <w:szCs w:val="22"/>
              </w:rPr>
            </w:pPr>
            <w:r w:rsidRPr="001F172F">
              <w:rPr>
                <w:sz w:val="22"/>
                <w:szCs w:val="22"/>
              </w:rPr>
              <w:t>wyłącznik silnika pojazdu,</w:t>
            </w:r>
          </w:p>
          <w:p w:rsidR="00747F0F" w:rsidRPr="001F172F" w:rsidRDefault="00747F0F" w:rsidP="00EA0829">
            <w:pPr>
              <w:numPr>
                <w:ilvl w:val="0"/>
                <w:numId w:val="16"/>
              </w:numPr>
              <w:shd w:val="clear" w:color="auto" w:fill="FFFFFF"/>
              <w:rPr>
                <w:sz w:val="22"/>
                <w:szCs w:val="22"/>
              </w:rPr>
            </w:pPr>
            <w:r w:rsidRPr="001F172F">
              <w:rPr>
                <w:sz w:val="22"/>
                <w:szCs w:val="22"/>
              </w:rPr>
              <w:t>licznik motogodzin pracy autopompy,</w:t>
            </w:r>
          </w:p>
          <w:p w:rsidR="00BE2BBA" w:rsidRPr="001F172F" w:rsidRDefault="00747F0F" w:rsidP="003F32C4">
            <w:pPr>
              <w:numPr>
                <w:ilvl w:val="0"/>
                <w:numId w:val="16"/>
              </w:numPr>
              <w:shd w:val="clear" w:color="auto" w:fill="FFFFFF"/>
              <w:rPr>
                <w:sz w:val="22"/>
                <w:szCs w:val="22"/>
              </w:rPr>
            </w:pPr>
            <w:r w:rsidRPr="001F172F">
              <w:rPr>
                <w:sz w:val="22"/>
                <w:szCs w:val="22"/>
              </w:rPr>
              <w:t>kontrolka ciśnienia oleju i temperatury cieczy chłodzącej silnika – dopuszcza się jedną kontrolkę sygnalizującą pracę silnika w stanie awaryjnym.</w:t>
            </w:r>
          </w:p>
          <w:p w:rsidR="00EA0829" w:rsidRPr="00FF79A8" w:rsidRDefault="001902AC" w:rsidP="00EA0829">
            <w:pPr>
              <w:numPr>
                <w:ilvl w:val="0"/>
                <w:numId w:val="16"/>
              </w:numPr>
              <w:shd w:val="clear" w:color="auto" w:fill="FFFFFF"/>
              <w:rPr>
                <w:sz w:val="22"/>
                <w:szCs w:val="22"/>
              </w:rPr>
            </w:pPr>
            <w:r w:rsidRPr="001F172F">
              <w:rPr>
                <w:sz w:val="22"/>
                <w:szCs w:val="22"/>
              </w:rPr>
              <w:t>p</w:t>
            </w:r>
            <w:r w:rsidR="00EA0829" w:rsidRPr="001F172F">
              <w:rPr>
                <w:sz w:val="22"/>
                <w:szCs w:val="22"/>
              </w:rPr>
              <w:t xml:space="preserve">osadowienie </w:t>
            </w:r>
            <w:r w:rsidRPr="001F172F">
              <w:rPr>
                <w:sz w:val="22"/>
                <w:szCs w:val="22"/>
              </w:rPr>
              <w:t xml:space="preserve">wszystkich wskaźników na jednym pulpicie sterowniczym – </w:t>
            </w:r>
            <w:r w:rsidR="003F32C4" w:rsidRPr="001F172F">
              <w:rPr>
                <w:sz w:val="22"/>
                <w:szCs w:val="22"/>
              </w:rPr>
              <w:t xml:space="preserve">zapewniające dobrą </w:t>
            </w:r>
            <w:r w:rsidRPr="001F172F">
              <w:rPr>
                <w:sz w:val="22"/>
                <w:szCs w:val="22"/>
              </w:rPr>
              <w:t>widoczność dla obsługującego</w:t>
            </w:r>
            <w:r w:rsidR="00EA0829"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rPr>
          <w:trHeight w:val="412"/>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Sterowanie zaworów autopompy – ręczne (zawór główny i  zawory tłoczne).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25.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EA0829">
            <w:pPr>
              <w:shd w:val="clear" w:color="auto" w:fill="FFFFFF"/>
              <w:snapToGrid w:val="0"/>
              <w:ind w:left="5"/>
              <w:jc w:val="both"/>
              <w:rPr>
                <w:sz w:val="22"/>
                <w:szCs w:val="22"/>
              </w:rPr>
            </w:pPr>
            <w:r w:rsidRPr="00FF79A8">
              <w:rPr>
                <w:sz w:val="22"/>
                <w:szCs w:val="22"/>
              </w:rPr>
              <w:t>Zbiornik wody musi być wyposażony w  nasadę</w:t>
            </w:r>
            <w:r w:rsidR="00EA0829" w:rsidRPr="00FF79A8">
              <w:rPr>
                <w:sz w:val="22"/>
                <w:szCs w:val="22"/>
              </w:rPr>
              <w:t xml:space="preserve"> 75</w:t>
            </w:r>
            <w:r w:rsidRPr="00FF79A8">
              <w:rPr>
                <w:sz w:val="22"/>
                <w:szCs w:val="22"/>
              </w:rPr>
              <w:t xml:space="preserve"> </w:t>
            </w:r>
            <w:r w:rsidR="00EA0829" w:rsidRPr="00FF79A8">
              <w:rPr>
                <w:sz w:val="22"/>
                <w:szCs w:val="22"/>
              </w:rPr>
              <w:t xml:space="preserve">z automatycznym zaworem odcinającym- zawór zabezpieczający przed przepełnieniem zbiornika; automat z możliwością przełączenia na pracę ręczną  oraz dodatkowym </w:t>
            </w:r>
            <w:r w:rsidRPr="00FF79A8">
              <w:rPr>
                <w:sz w:val="22"/>
                <w:szCs w:val="22"/>
              </w:rPr>
              <w:t xml:space="preserve">zaworem ręcznym kulowym  do napełniania z hydrantu;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wyposażona w elektroniczny system sterowania, umożliwiający ręczną regulację ciśnienia pracy oraz automatyczny układ utrzymywania stałego ciśnienia tłoczenia</w:t>
            </w:r>
            <w:r w:rsidRPr="00FF79A8">
              <w:rPr>
                <w:kern w:val="24"/>
                <w:sz w:val="22"/>
                <w:szCs w:val="22"/>
              </w:rPr>
              <w:t>, przy czym konstrukcja urządzenia powinna zapewniać automatyczne przełączanie na sterowanie ręczne i sygnalizację w przypadku powstania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 xml:space="preserve">Układ wodno-pianowy wyposażony w dozownik środka pianotwórczego umożliwiający uzyskanie stężeń w zakresie od 3% - 6% (tolerancja </w:t>
            </w:r>
            <w:r w:rsidRPr="00FF79A8">
              <w:rPr>
                <w:sz w:val="22"/>
                <w:szCs w:val="22"/>
                <w:vertAlign w:val="superscript"/>
              </w:rPr>
              <w:sym w:font="Colonna MT" w:char="00B1"/>
            </w:r>
            <w:r w:rsidRPr="00FF79A8">
              <w:rPr>
                <w:sz w:val="22"/>
                <w:szCs w:val="22"/>
              </w:rPr>
              <w:t>0,5%)  w całym zakresie pracy autopompy. Na wyposażeniu wąż do zasysania środka pianotwórczego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 xml:space="preserve">Wszystkie elementy układu wodno-pianowego muszą być odporne na korozję i działanie dopuszczonych do stosowania środków pianotwórczych i modyfikatorów (stal nierdzewna i stopy brązu). Części armatury w których może pozostać woda powinny być zabezpieczone przed zamarzaniem. Ewentualna izolacja termiczna powinna być samogasnąca lub niepalna.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Konstrukcja układu wodno-pianowego powinna umożliwić jego całkowite odwodnienie.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Przedział autopompy musi być wyposażony w system ogrzewania tego samego producenta jak urządzenie w kabinie kierowcy, skutecznie zabezpieczający układ wodno-pianowy i autopompę  przed zamarzaniem w temperaturze do - 25  C, działający niezależnie od pracy silnika.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5"/>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Na wlotach ssawnych i do napełniania zbiorników (zbiornika wodnego i zbiornika środka pianotwórczego) muszą być zamontowane elementy zabezpieczające przed przedostaniem się do układu wodno-pianowego  zanieczyszczeń stałych, gwarantujące bezpieczną eksploatację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ind w:left="14"/>
              <w:jc w:val="both"/>
              <w:rPr>
                <w:sz w:val="22"/>
                <w:szCs w:val="22"/>
              </w:rPr>
            </w:pPr>
            <w:r w:rsidRPr="00FF79A8">
              <w:rPr>
                <w:sz w:val="22"/>
                <w:szCs w:val="22"/>
              </w:rPr>
              <w:t xml:space="preserve">Wszystkie nasady układu wodno-pianowego powinny być wyposażone w pokrywy nasad zabezpieczone przed zgubieniem, np. poprzez mocowanie łańcuszkiem. </w:t>
            </w:r>
          </w:p>
          <w:p w:rsidR="00EE6A96" w:rsidRPr="00FF79A8" w:rsidRDefault="00EE6A96" w:rsidP="001A33E8">
            <w:pPr>
              <w:shd w:val="clear" w:color="auto" w:fill="FFFFFF"/>
              <w:ind w:left="14"/>
              <w:jc w:val="both"/>
              <w:rPr>
                <w:sz w:val="22"/>
                <w:szCs w:val="22"/>
              </w:rPr>
            </w:pPr>
            <w:r w:rsidRPr="00FF79A8">
              <w:rPr>
                <w:sz w:val="22"/>
                <w:szCs w:val="22"/>
              </w:rPr>
              <w:t>Wszystkie nasady zamontowane w skrytkach zabudowy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4"/>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3DE0">
            <w:pPr>
              <w:shd w:val="clear" w:color="auto" w:fill="FFFFFF"/>
              <w:snapToGrid w:val="0"/>
              <w:ind w:right="72"/>
              <w:jc w:val="both"/>
              <w:rPr>
                <w:sz w:val="22"/>
                <w:szCs w:val="22"/>
              </w:rPr>
            </w:pPr>
            <w:r w:rsidRPr="00FF79A8">
              <w:rPr>
                <w:sz w:val="22"/>
                <w:szCs w:val="22"/>
              </w:rPr>
              <w:t>Samochód wyposażony w sterowany za pomocą pilota p</w:t>
            </w:r>
            <w:r w:rsidR="00EE6A96" w:rsidRPr="00FF79A8">
              <w:rPr>
                <w:sz w:val="22"/>
                <w:szCs w:val="22"/>
              </w:rPr>
              <w:t>rzewodowego (o długości min. 3</w:t>
            </w:r>
            <w:r w:rsidRPr="00FF79A8">
              <w:rPr>
                <w:sz w:val="22"/>
                <w:szCs w:val="22"/>
              </w:rPr>
              <w:t xml:space="preserve"> m) maszt oświetleniowy z reflektorami LED o łącznej wielkości strumienia świetlnego min 30 000 lm</w:t>
            </w:r>
            <w:r w:rsidR="00433B04" w:rsidRPr="00FF79A8">
              <w:rPr>
                <w:sz w:val="22"/>
                <w:szCs w:val="22"/>
              </w:rPr>
              <w:t xml:space="preserve"> zasilany </w:t>
            </w:r>
            <w:r w:rsidRPr="00FF79A8">
              <w:rPr>
                <w:sz w:val="22"/>
                <w:szCs w:val="22"/>
              </w:rPr>
              <w:t xml:space="preserve">z </w:t>
            </w:r>
            <w:r w:rsidR="00EE6A96" w:rsidRPr="00FF79A8">
              <w:rPr>
                <w:sz w:val="22"/>
                <w:szCs w:val="22"/>
              </w:rPr>
              <w:t xml:space="preserve">instalacji elektrycznej pojazdu z możliwością przełączenia zasilania na zasilanie z </w:t>
            </w:r>
            <w:r w:rsidRPr="00FF79A8">
              <w:rPr>
                <w:sz w:val="22"/>
                <w:szCs w:val="22"/>
              </w:rPr>
              <w:t xml:space="preserve">agregatu prądotwórczego </w:t>
            </w:r>
            <w:r w:rsidR="00D73DE0" w:rsidRPr="00FF79A8">
              <w:rPr>
                <w:sz w:val="22"/>
                <w:szCs w:val="22"/>
              </w:rPr>
              <w:t xml:space="preserve">(agregat dostarcza Zamawiający </w:t>
            </w:r>
            <w:r w:rsidR="00AE579A" w:rsidRPr="00FF79A8">
              <w:rPr>
                <w:sz w:val="22"/>
                <w:szCs w:val="22"/>
              </w:rPr>
              <w:t>na etapie realizacji zamówienia)</w:t>
            </w:r>
            <w:r w:rsidRPr="00FF79A8">
              <w:rPr>
                <w:sz w:val="22"/>
                <w:szCs w:val="22"/>
              </w:rPr>
              <w:t xml:space="preserve">. Stopień ochrony masztu i reflektorów min. IP 55. Wysokość masztu po rozłożeniu od podłoża, na którym stoi pojazd, do oprawy czołowej reflektorów ustawionych poziomo  nie mniejsza niż </w:t>
            </w:r>
            <w:smartTag w:uri="urn:schemas-microsoft-com:office:smarttags" w:element="metricconverter">
              <w:smartTagPr>
                <w:attr w:name="ProductID" w:val="4,5 m"/>
              </w:smartTagPr>
              <w:r w:rsidRPr="00FF79A8">
                <w:rPr>
                  <w:sz w:val="22"/>
                  <w:szCs w:val="22"/>
                </w:rPr>
                <w:t>4,5 m</w:t>
              </w:r>
            </w:smartTag>
            <w:r w:rsidRPr="00FF79A8">
              <w:rPr>
                <w:sz w:val="22"/>
                <w:szCs w:val="22"/>
              </w:rPr>
              <w:t>.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FF79A8">
              <w:rPr>
                <w:sz w:val="22"/>
                <w:szCs w:val="22"/>
                <w:vertAlign w:val="superscript"/>
              </w:rPr>
              <w:t>0</w:t>
            </w:r>
            <w:r w:rsidRPr="00FF79A8">
              <w:rPr>
                <w:sz w:val="22"/>
                <w:szCs w:val="22"/>
              </w:rPr>
              <w:t xml:space="preserve"> w obie strony. Każdy reflektor powinien mieć możliwość obrotu wokół osi poziomej o kąt, co najmniej 135</w:t>
            </w:r>
            <w:r w:rsidRPr="00FF79A8">
              <w:rPr>
                <w:sz w:val="22"/>
                <w:szCs w:val="22"/>
                <w:vertAlign w:val="superscript"/>
              </w:rPr>
              <w:t xml:space="preserve">0 </w:t>
            </w:r>
            <w:r w:rsidRPr="00FF79A8">
              <w:rPr>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34.</w:t>
            </w:r>
          </w:p>
        </w:tc>
        <w:tc>
          <w:tcPr>
            <w:tcW w:w="11057" w:type="dxa"/>
            <w:tcBorders>
              <w:top w:val="single" w:sz="4" w:space="0" w:color="000000"/>
              <w:left w:val="single" w:sz="4" w:space="0" w:color="000000"/>
              <w:bottom w:val="single" w:sz="4" w:space="0" w:color="000000"/>
            </w:tcBorders>
            <w:shd w:val="clear" w:color="auto" w:fill="auto"/>
          </w:tcPr>
          <w:p w:rsidR="00EE6A96" w:rsidRPr="00FF79A8" w:rsidRDefault="00747F0F" w:rsidP="001A33E8">
            <w:pPr>
              <w:shd w:val="clear" w:color="auto" w:fill="FFFFFF"/>
              <w:snapToGrid w:val="0"/>
              <w:ind w:left="29" w:right="72"/>
              <w:jc w:val="both"/>
              <w:rPr>
                <w:sz w:val="22"/>
                <w:szCs w:val="22"/>
              </w:rPr>
            </w:pPr>
            <w:r w:rsidRPr="00FF79A8">
              <w:rPr>
                <w:sz w:val="22"/>
                <w:szCs w:val="22"/>
              </w:rPr>
              <w:t xml:space="preserve">Tablice rozdzielcze (bezpiecznikowe i przekaźnikowe) instalowane przez Wykonawcę powinny być opisane i oznaczone, </w:t>
            </w:r>
            <w:r w:rsidRPr="00FF79A8">
              <w:rPr>
                <w:sz w:val="22"/>
                <w:szCs w:val="22"/>
              </w:rPr>
              <w:lastRenderedPageBreak/>
              <w:t>z podaniem odbiornika którego dotyczą. Dopuszcza się oznakowanie jednoznacznymi i trwałymi symbolami, opisanymi w instrukcji obsługi pojazdu. Nie należy instalować nieopisanych zabezpieczeń poza skrzynkami bezpiecznikowymi. Należy dążyć do wykonania jak najmniejszej liczby dodatkowych elektrycznych skrzynek rozdzielczych. Skrzynki bezpiecznikowe należy umieszczać w miejscach oznaczonych i na tyle dostępnych, by wymiana zabezpieczenia nie wymagała użycia specjalistycznych narzędzi, zabiegów i była krótkotrwała. W skrzynkach należy przewidzieć miejsce na zapasowe bezpieczniki i możliwość wyprowadzenia rezerwowych obwodów.</w:t>
            </w:r>
          </w:p>
          <w:p w:rsidR="00747F0F" w:rsidRPr="00FF79A8" w:rsidRDefault="00D73DE0" w:rsidP="001A33E8">
            <w:pPr>
              <w:shd w:val="clear" w:color="auto" w:fill="FFFFFF"/>
              <w:snapToGrid w:val="0"/>
              <w:ind w:left="29" w:right="72"/>
              <w:jc w:val="both"/>
              <w:rPr>
                <w:sz w:val="22"/>
                <w:szCs w:val="22"/>
              </w:rPr>
            </w:pPr>
            <w:r w:rsidRPr="00FF79A8">
              <w:rPr>
                <w:sz w:val="22"/>
                <w:szCs w:val="22"/>
              </w:rPr>
              <w:t>Tablice zainstalowane w  zabudowie</w:t>
            </w:r>
            <w:r w:rsidR="00EE6A96" w:rsidRPr="00FF79A8">
              <w:rPr>
                <w:sz w:val="22"/>
                <w:szCs w:val="22"/>
              </w:rPr>
              <w:t xml:space="preserve"> zabezpieczone przed wilgocią.</w:t>
            </w:r>
            <w:r w:rsidR="00747F0F"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tc>
      </w:tr>
      <w:tr w:rsidR="00FF79A8" w:rsidRPr="00FF79A8" w:rsidTr="001A33E8">
        <w:trPr>
          <w:trHeight w:val="41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35.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9" w:right="72"/>
              <w:jc w:val="both"/>
              <w:rPr>
                <w:sz w:val="22"/>
                <w:szCs w:val="22"/>
              </w:rPr>
            </w:pPr>
            <w:r w:rsidRPr="00FF79A8">
              <w:rPr>
                <w:sz w:val="22"/>
                <w:szCs w:val="22"/>
              </w:rPr>
              <w:t>Sprzęt, na który należy przewidzieć miejsce oraz wykonać mocowania w pojeździe z uwzględnieniem następujących wymagań:</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 xml:space="preserve">należy zaprojektować i wykonać specjalne mocowania na zestaw hydrauliczny dostarczany przez Zamawiającego, w taki sposób by: </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pompy do narzędzi hydraulicznych powinno być możliwe bez konieczności całkowitego jej wyjmowania z samochodu; należy zapewnić prawidłowe odprowadzenie spalin i chłodzenie urządzenia oraz możliwość łatwego rozwinięcia przewodów hydraulicznych. Jeśli w celu lepszego chłodzenia urządzenia lub łatwiejszej obsługi, praca pompy będzie się odbywała po wysunięciu (odwróceniu) podestu - podest ten musi być przystosowany do zablokowania w położeniu roboczym i długotrwałego wytrzymywania obciążenia pracującej pompy; należy również przewidzieć szybki sposób wypięcia pompy z uchwytów, gdy jej użycie będzie wymagało przeniesienia,</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narzędzi hydraulicznych zamocowanych na ramie pompy powinno być możliwe bez wyjmowania pompy z pojazdu</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należy dążyć do takiego rozmieszczenia sprzętu, by wyjęcie z samochodu dowolnego urządzenia było możliwe bez konieczności wyjmowania innych urządzeń (uwaga nie dotyczy urządzeń używanych jednocześnie, np. aparaty oddechowe  i sygnalizator bezruchu) oraz przewożonego w zbiorczych skrzynkach</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w przypadku sprzętu przechowywanego w skrzynkach transportowych, gdy po otwarciu żaluzji skrytek nie jest on widoczny, należy umieścić trwałe opisy informujące o zawartości skrzynki (po uzgodnieniu z przedstawicielem Zamawiającego)</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najwyższe półki w skrytkach nad tylnymi kołami pojazdu muszą być wyposażone w szuflady wysuwane</w:t>
            </w:r>
            <w:r w:rsidR="00AE579A" w:rsidRPr="00FF79A8">
              <w:rPr>
                <w:sz w:val="22"/>
                <w:szCs w:val="22"/>
              </w:rPr>
              <w:t xml:space="preserve"> (z lewej i prawej strony)</w:t>
            </w:r>
            <w:r w:rsidRPr="00FF79A8">
              <w:rPr>
                <w:sz w:val="22"/>
                <w:szCs w:val="22"/>
              </w:rPr>
              <w:t xml:space="preserve"> z jednoczesnym płynnym pochyleniem do dołu ułatwiającym dostęp do sprzętu; </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przewożony sprzęt musi być zabezpieczony przed przypadkowym wypadnięciem i przemieszczaniem się w skrytkach w czasie ruchu pojazdu</w:t>
            </w:r>
          </w:p>
          <w:p w:rsidR="00747F0F" w:rsidRPr="00FF79A8" w:rsidRDefault="00747F0F" w:rsidP="00AE579A">
            <w:pPr>
              <w:numPr>
                <w:ilvl w:val="0"/>
                <w:numId w:val="17"/>
              </w:numPr>
              <w:shd w:val="clear" w:color="auto" w:fill="FFFFFF"/>
              <w:ind w:left="397" w:hanging="397"/>
              <w:jc w:val="both"/>
              <w:rPr>
                <w:sz w:val="22"/>
                <w:szCs w:val="22"/>
              </w:rPr>
            </w:pPr>
            <w:r w:rsidRPr="00FF79A8">
              <w:rPr>
                <w:sz w:val="22"/>
                <w:szCs w:val="22"/>
              </w:rPr>
              <w:t xml:space="preserve"> sprzęt burzący</w:t>
            </w:r>
            <w:r w:rsidR="003539E9" w:rsidRPr="00FF79A8">
              <w:rPr>
                <w:sz w:val="22"/>
                <w:szCs w:val="22"/>
              </w:rPr>
              <w:t xml:space="preserve"> (a także szpadel, łopata) </w:t>
            </w:r>
            <w:r w:rsidRPr="00FF79A8">
              <w:rPr>
                <w:sz w:val="22"/>
                <w:szCs w:val="22"/>
              </w:rPr>
              <w:t xml:space="preserve"> powinien być zamocowany na pionowych ściankach</w:t>
            </w:r>
            <w:r w:rsidR="00AE579A" w:rsidRPr="00FF79A8">
              <w:rPr>
                <w:sz w:val="22"/>
                <w:szCs w:val="22"/>
              </w:rPr>
              <w:t xml:space="preserve"> </w:t>
            </w:r>
            <w:r w:rsidRPr="00FF79A8">
              <w:rPr>
                <w:sz w:val="22"/>
                <w:szCs w:val="22"/>
              </w:rPr>
              <w:t xml:space="preserve">wysuwanych poza obrys pojazdu z możliwością doposażenia i konfiguracji w/w sprzętu.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rPr>
          <w:trHeight w:val="55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F172F">
            <w:pPr>
              <w:autoSpaceDE w:val="0"/>
              <w:jc w:val="both"/>
              <w:rPr>
                <w:sz w:val="22"/>
                <w:szCs w:val="22"/>
              </w:rPr>
            </w:pPr>
            <w:r w:rsidRPr="00FF79A8">
              <w:rPr>
                <w:sz w:val="22"/>
                <w:szCs w:val="22"/>
              </w:rPr>
              <w:t>Wykonawca wykona uchwyty do moc</w:t>
            </w:r>
            <w:r w:rsidR="00AE579A" w:rsidRPr="00FF79A8">
              <w:rPr>
                <w:sz w:val="22"/>
                <w:szCs w:val="22"/>
              </w:rPr>
              <w:t>owania wyposażenia ratowniczo–</w:t>
            </w:r>
            <w:r w:rsidRPr="00FF79A8">
              <w:rPr>
                <w:sz w:val="22"/>
                <w:szCs w:val="22"/>
              </w:rPr>
              <w:t>gaśniczego zgodnie z</w:t>
            </w:r>
            <w:r w:rsidR="003F32C4" w:rsidRPr="00FF79A8">
              <w:rPr>
                <w:sz w:val="22"/>
                <w:szCs w:val="22"/>
              </w:rPr>
              <w:t xml:space="preserve"> załącznikiem </w:t>
            </w:r>
            <w:r w:rsidR="001F172F">
              <w:rPr>
                <w:sz w:val="22"/>
                <w:szCs w:val="22"/>
              </w:rPr>
              <w:t>3</w:t>
            </w:r>
            <w:r w:rsidR="003F32C4" w:rsidRPr="00FF79A8">
              <w:rPr>
                <w:sz w:val="22"/>
                <w:szCs w:val="22"/>
              </w:rPr>
              <w:t xml:space="preserve">. </w:t>
            </w:r>
            <w:r w:rsidR="005010B3" w:rsidRPr="00FF79A8">
              <w:rPr>
                <w:sz w:val="22"/>
                <w:szCs w:val="22"/>
              </w:rPr>
              <w:t xml:space="preserve">Na </w:t>
            </w:r>
            <w:r w:rsidR="003F32C4" w:rsidRPr="00FF79A8">
              <w:rPr>
                <w:sz w:val="22"/>
                <w:szCs w:val="22"/>
              </w:rPr>
              <w:t>życzenie Wy</w:t>
            </w:r>
            <w:r w:rsidR="001F172F">
              <w:rPr>
                <w:sz w:val="22"/>
                <w:szCs w:val="22"/>
              </w:rPr>
              <w:t>konawcy, Zamawiający użyczy sprzę</w:t>
            </w:r>
            <w:r w:rsidR="003F32C4" w:rsidRPr="00FF79A8">
              <w:rPr>
                <w:sz w:val="22"/>
                <w:szCs w:val="22"/>
              </w:rPr>
              <w:t>t</w:t>
            </w:r>
            <w:r w:rsidR="005010B3" w:rsidRPr="00FF79A8">
              <w:rPr>
                <w:sz w:val="22"/>
                <w:szCs w:val="22"/>
              </w:rPr>
              <w:t xml:space="preserve"> (dostarczany przez Zamawiającego)</w:t>
            </w:r>
            <w:r w:rsidR="00022EF5" w:rsidRPr="00FF79A8">
              <w:rPr>
                <w:sz w:val="22"/>
                <w:szCs w:val="22"/>
              </w:rPr>
              <w:t xml:space="preserve"> w</w:t>
            </w:r>
            <w:r w:rsidR="001F172F">
              <w:rPr>
                <w:sz w:val="22"/>
                <w:szCs w:val="22"/>
              </w:rPr>
              <w:t xml:space="preserve"> </w:t>
            </w:r>
            <w:r w:rsidR="00022EF5" w:rsidRPr="00FF79A8">
              <w:rPr>
                <w:sz w:val="22"/>
                <w:szCs w:val="22"/>
              </w:rPr>
              <w:t xml:space="preserve">celu wykonania mocowań na okres </w:t>
            </w:r>
            <w:r w:rsidR="005010B3" w:rsidRPr="00FF79A8">
              <w:rPr>
                <w:sz w:val="22"/>
                <w:szCs w:val="22"/>
              </w:rPr>
              <w:t>nie</w:t>
            </w:r>
            <w:r w:rsidR="00022EF5" w:rsidRPr="00FF79A8">
              <w:rPr>
                <w:sz w:val="22"/>
                <w:szCs w:val="22"/>
              </w:rPr>
              <w:t xml:space="preserve"> dłuższy</w:t>
            </w:r>
            <w:r w:rsidR="005010B3" w:rsidRPr="00FF79A8">
              <w:rPr>
                <w:sz w:val="22"/>
                <w:szCs w:val="22"/>
              </w:rPr>
              <w:t xml:space="preserve"> niż 14</w:t>
            </w:r>
            <w:r w:rsidR="005F7EFD" w:rsidRPr="00FF79A8">
              <w:rPr>
                <w:sz w:val="22"/>
                <w:szCs w:val="22"/>
              </w:rPr>
              <w:t xml:space="preserve"> dni roboczych</w:t>
            </w:r>
            <w:r w:rsidR="00022EF5" w:rsidRPr="00FF79A8">
              <w:rPr>
                <w:sz w:val="22"/>
                <w:szCs w:val="22"/>
              </w:rPr>
              <w:t>.</w:t>
            </w:r>
            <w:r w:rsidRPr="00FF79A8">
              <w:rPr>
                <w:sz w:val="22"/>
                <w:szCs w:val="22"/>
              </w:rPr>
              <w:t xml:space="preserve"> Rozmieszczenie i zamocowanie wyposażenia na pojeździe </w:t>
            </w:r>
            <w:r w:rsidR="005010B3" w:rsidRPr="00FF79A8">
              <w:rPr>
                <w:sz w:val="22"/>
                <w:szCs w:val="22"/>
              </w:rPr>
              <w:t xml:space="preserve">zostanie </w:t>
            </w:r>
            <w:r w:rsidRPr="00FF79A8">
              <w:rPr>
                <w:sz w:val="22"/>
                <w:szCs w:val="22"/>
              </w:rPr>
              <w:t>uzgodnione z Zamawiającym</w:t>
            </w:r>
            <w:r w:rsidR="005010B3" w:rsidRPr="00FF79A8">
              <w:rPr>
                <w:sz w:val="22"/>
                <w:szCs w:val="22"/>
              </w:rPr>
              <w:t xml:space="preserve"> w trakcie realizacji Zamówienia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700" w:type="dxa"/>
          </w:tcPr>
          <w:p w:rsidR="00747F0F" w:rsidRPr="00FF79A8" w:rsidRDefault="00747F0F" w:rsidP="001A33E8">
            <w:pPr>
              <w:ind w:left="133"/>
              <w:rPr>
                <w:b/>
                <w:sz w:val="22"/>
                <w:szCs w:val="22"/>
              </w:rPr>
            </w:pPr>
            <w:r w:rsidRPr="00FF79A8">
              <w:rPr>
                <w:b/>
                <w:sz w:val="22"/>
                <w:szCs w:val="22"/>
              </w:rPr>
              <w:t>IV</w:t>
            </w:r>
          </w:p>
        </w:tc>
        <w:tc>
          <w:tcPr>
            <w:tcW w:w="11057" w:type="dxa"/>
            <w:shd w:val="clear" w:color="auto" w:fill="auto"/>
          </w:tcPr>
          <w:p w:rsidR="00747F0F" w:rsidRPr="00FF79A8" w:rsidRDefault="00747F0F" w:rsidP="001A33E8">
            <w:pPr>
              <w:rPr>
                <w:sz w:val="22"/>
                <w:szCs w:val="22"/>
              </w:rPr>
            </w:pPr>
            <w:r w:rsidRPr="00FF79A8">
              <w:rPr>
                <w:b/>
                <w:sz w:val="22"/>
                <w:szCs w:val="22"/>
              </w:rPr>
              <w:t>Serwis gwarancyjny i pogwarancyjny</w:t>
            </w:r>
            <w:r w:rsidRPr="00FF79A8">
              <w:rPr>
                <w:sz w:val="22"/>
                <w:szCs w:val="22"/>
              </w:rPr>
              <w:t xml:space="preserve">: </w:t>
            </w:r>
          </w:p>
        </w:tc>
        <w:tc>
          <w:tcPr>
            <w:tcW w:w="3402" w:type="dxa"/>
            <w:shd w:val="clear" w:color="auto" w:fill="auto"/>
          </w:tcPr>
          <w:p w:rsidR="00747F0F" w:rsidRPr="00FF79A8" w:rsidRDefault="00747F0F" w:rsidP="001A33E8">
            <w:pPr>
              <w:jc w:val="center"/>
              <w:rPr>
                <w:b/>
                <w:sz w:val="22"/>
                <w:szCs w:val="22"/>
              </w:rPr>
            </w:pP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2"/>
        </w:trPr>
        <w:tc>
          <w:tcPr>
            <w:tcW w:w="700" w:type="dxa"/>
          </w:tcPr>
          <w:p w:rsidR="00747F0F" w:rsidRPr="00FF79A8" w:rsidRDefault="00747F0F" w:rsidP="001A33E8">
            <w:pPr>
              <w:rPr>
                <w:sz w:val="22"/>
                <w:szCs w:val="22"/>
              </w:rPr>
            </w:pPr>
          </w:p>
        </w:tc>
        <w:tc>
          <w:tcPr>
            <w:tcW w:w="11057" w:type="dxa"/>
            <w:shd w:val="clear" w:color="auto" w:fill="auto"/>
          </w:tcPr>
          <w:p w:rsidR="00747F0F" w:rsidRPr="00FF79A8" w:rsidRDefault="00747F0F" w:rsidP="001A33E8">
            <w:pPr>
              <w:rPr>
                <w:sz w:val="22"/>
                <w:szCs w:val="22"/>
              </w:rPr>
            </w:pPr>
            <w:r w:rsidRPr="00FF79A8">
              <w:rPr>
                <w:sz w:val="22"/>
                <w:szCs w:val="22"/>
              </w:rPr>
              <w:t xml:space="preserve">Dostawca zapewnia pełen serwis gwarancyjny i pogwarancyjny  na cały pojazd: </w:t>
            </w:r>
          </w:p>
          <w:p w:rsidR="00747F0F" w:rsidRPr="00FF79A8" w:rsidRDefault="00747F0F" w:rsidP="001A33E8">
            <w:pPr>
              <w:rPr>
                <w:sz w:val="22"/>
                <w:szCs w:val="22"/>
              </w:rPr>
            </w:pPr>
            <w:r w:rsidRPr="00FF79A8">
              <w:rPr>
                <w:sz w:val="22"/>
                <w:szCs w:val="22"/>
              </w:rPr>
              <w:t xml:space="preserve"> a) podać okres gwarancji na zabudowę z wyposażeniem (parametr  oceniany),</w:t>
            </w:r>
          </w:p>
          <w:p w:rsidR="00747F0F" w:rsidRPr="00FF79A8" w:rsidRDefault="00747F0F" w:rsidP="001A33E8">
            <w:pPr>
              <w:rPr>
                <w:b/>
                <w:sz w:val="22"/>
                <w:szCs w:val="22"/>
              </w:rPr>
            </w:pPr>
            <w:r w:rsidRPr="00FF79A8">
              <w:rPr>
                <w:sz w:val="22"/>
                <w:szCs w:val="22"/>
              </w:rPr>
              <w:t xml:space="preserve"> b) podać okres gwarancji na podwozie (parametr  oceniany). </w:t>
            </w:r>
          </w:p>
        </w:tc>
        <w:tc>
          <w:tcPr>
            <w:tcW w:w="3402" w:type="dxa"/>
            <w:shd w:val="clear" w:color="auto" w:fill="auto"/>
          </w:tcPr>
          <w:p w:rsidR="00747F0F" w:rsidRPr="00FF79A8" w:rsidRDefault="00747F0F" w:rsidP="001A33E8">
            <w:pPr>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r w:rsidRPr="00FF79A8">
              <w:rPr>
                <w:sz w:val="22"/>
                <w:szCs w:val="22"/>
              </w:rPr>
              <w:t xml:space="preserve">Gwarancja na zabudowę z  wyposażeniem </w:t>
            </w:r>
            <w:r w:rsidRPr="00FF79A8">
              <w:rPr>
                <w:b/>
                <w:sz w:val="22"/>
                <w:szCs w:val="22"/>
              </w:rPr>
              <w:t>–min. 24 miesiące- parametr oceniany ……………………………..</w:t>
            </w:r>
          </w:p>
          <w:p w:rsidR="00747F0F" w:rsidRPr="00FF79A8" w:rsidRDefault="00747F0F" w:rsidP="001A33E8">
            <w:pPr>
              <w:rPr>
                <w:sz w:val="22"/>
                <w:szCs w:val="22"/>
              </w:rPr>
            </w:pPr>
            <w:r w:rsidRPr="00FF79A8">
              <w:rPr>
                <w:sz w:val="22"/>
                <w:szCs w:val="22"/>
              </w:rPr>
              <w:t xml:space="preserve">Gwarancja na podwozie </w:t>
            </w:r>
          </w:p>
          <w:p w:rsidR="00747F0F" w:rsidRPr="00FF79A8" w:rsidRDefault="00747F0F" w:rsidP="001A33E8">
            <w:pPr>
              <w:rPr>
                <w:sz w:val="22"/>
                <w:szCs w:val="22"/>
              </w:rPr>
            </w:pPr>
            <w:r w:rsidRPr="00FF79A8">
              <w:rPr>
                <w:b/>
                <w:sz w:val="22"/>
                <w:szCs w:val="22"/>
              </w:rPr>
              <w:t>- min. 24 miesiące- parametr oceniany ………………………</w:t>
            </w:r>
          </w:p>
        </w:tc>
      </w:tr>
    </w:tbl>
    <w:p w:rsidR="00747F0F" w:rsidRPr="00FF79A8" w:rsidRDefault="00747F0F" w:rsidP="00747F0F">
      <w:bookmarkStart w:id="1" w:name="_Ref247177882"/>
      <w:bookmarkEnd w:id="1"/>
    </w:p>
    <w:sectPr w:rsidR="00747F0F" w:rsidRPr="00FF79A8" w:rsidSect="001A33E8">
      <w:footerReference w:type="default" r:id="rId8"/>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C0" w:rsidRDefault="00ED27C0">
      <w:r>
        <w:separator/>
      </w:r>
    </w:p>
  </w:endnote>
  <w:endnote w:type="continuationSeparator" w:id="0">
    <w:p w:rsidR="00ED27C0" w:rsidRDefault="00ED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OBIIBH+TimesNew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C0" w:rsidRDefault="00ED27C0">
    <w:pPr>
      <w:pStyle w:val="Stopka"/>
    </w:pPr>
    <w:r>
      <w:fldChar w:fldCharType="begin"/>
    </w:r>
    <w:r>
      <w:instrText>PAGE   \* MERGEFORMAT</w:instrText>
    </w:r>
    <w:r>
      <w:fldChar w:fldCharType="separate"/>
    </w:r>
    <w:r w:rsidR="00BE71B1">
      <w:rPr>
        <w:noProof/>
      </w:rPr>
      <w:t>1</w:t>
    </w:r>
    <w:r>
      <w:fldChar w:fldCharType="end"/>
    </w:r>
  </w:p>
  <w:p w:rsidR="00ED27C0" w:rsidRDefault="00ED2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C0" w:rsidRDefault="00ED27C0">
      <w:r>
        <w:separator/>
      </w:r>
    </w:p>
  </w:footnote>
  <w:footnote w:type="continuationSeparator" w:id="0">
    <w:p w:rsidR="00ED27C0" w:rsidRDefault="00ED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142"/>
        </w:tabs>
        <w:ind w:left="718"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OBIIBH+TimesNew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F99A2846"/>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97"/>
        </w:tabs>
        <w:ind w:left="643"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3">
    <w:nsid w:val="031E3BD6"/>
    <w:multiLevelType w:val="hybridMultilevel"/>
    <w:tmpl w:val="791E0F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75926"/>
    <w:multiLevelType w:val="hybridMultilevel"/>
    <w:tmpl w:val="C58E8E0E"/>
    <w:lvl w:ilvl="0" w:tplc="9B9AF1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166D2"/>
    <w:multiLevelType w:val="hybridMultilevel"/>
    <w:tmpl w:val="B712DB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44590"/>
    <w:multiLevelType w:val="hybridMultilevel"/>
    <w:tmpl w:val="DA62727E"/>
    <w:lvl w:ilvl="0" w:tplc="E5E076F8">
      <w:start w:val="1"/>
      <w:numFmt w:val="bullet"/>
      <w:lvlText w:val="-"/>
      <w:lvlJc w:val="left"/>
      <w:pPr>
        <w:tabs>
          <w:tab w:val="num" w:pos="680"/>
        </w:tabs>
        <w:ind w:left="680" w:hanging="340"/>
      </w:pPr>
      <w:rPr>
        <w:rFonts w:ascii="Tunga" w:hAnsi="Tunga"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C90D17"/>
    <w:multiLevelType w:val="hybridMultilevel"/>
    <w:tmpl w:val="D3306290"/>
    <w:lvl w:ilvl="0" w:tplc="26AE5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734868"/>
    <w:multiLevelType w:val="hybridMultilevel"/>
    <w:tmpl w:val="9208CFAC"/>
    <w:lvl w:ilvl="0" w:tplc="E8AEEB32">
      <w:start w:val="1"/>
      <w:numFmt w:val="lowerLetter"/>
      <w:lvlText w:val="%1)"/>
      <w:lvlJc w:val="left"/>
      <w:pPr>
        <w:ind w:left="720" w:hanging="360"/>
      </w:pPr>
      <w:rPr>
        <w:rFonts w:hint="default"/>
      </w:rPr>
    </w:lvl>
    <w:lvl w:ilvl="1" w:tplc="F4E0E0D0">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39751B"/>
    <w:multiLevelType w:val="hybridMultilevel"/>
    <w:tmpl w:val="C43A6172"/>
    <w:lvl w:ilvl="0" w:tplc="9C526B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C6CCF"/>
    <w:multiLevelType w:val="hybridMultilevel"/>
    <w:tmpl w:val="48EE2A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A2031"/>
    <w:multiLevelType w:val="hybridMultilevel"/>
    <w:tmpl w:val="75164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EF1623"/>
    <w:multiLevelType w:val="multilevel"/>
    <w:tmpl w:val="E29ADBDE"/>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51113800"/>
    <w:multiLevelType w:val="multilevel"/>
    <w:tmpl w:val="4DA8BB80"/>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nsid w:val="5CA317D8"/>
    <w:multiLevelType w:val="hybridMultilevel"/>
    <w:tmpl w:val="D5AA8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7748A3"/>
    <w:multiLevelType w:val="hybridMultilevel"/>
    <w:tmpl w:val="B4AE19CE"/>
    <w:lvl w:ilvl="0" w:tplc="3EE2E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C4842"/>
    <w:multiLevelType w:val="hybridMultilevel"/>
    <w:tmpl w:val="B55C308A"/>
    <w:lvl w:ilvl="0" w:tplc="374A75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6F05B6"/>
    <w:multiLevelType w:val="multilevel"/>
    <w:tmpl w:val="9CB40C56"/>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nsid w:val="74DC63FE"/>
    <w:multiLevelType w:val="hybridMultilevel"/>
    <w:tmpl w:val="AA8A1764"/>
    <w:lvl w:ilvl="0" w:tplc="89DC4D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6F6490"/>
    <w:multiLevelType w:val="hybridMultilevel"/>
    <w:tmpl w:val="4EB60520"/>
    <w:lvl w:ilvl="0" w:tplc="582E65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5"/>
  </w:num>
  <w:num w:numId="5">
    <w:abstractNumId w:val="7"/>
  </w:num>
  <w:num w:numId="6">
    <w:abstractNumId w:val="13"/>
  </w:num>
  <w:num w:numId="7">
    <w:abstractNumId w:val="11"/>
  </w:num>
  <w:num w:numId="8">
    <w:abstractNumId w:val="10"/>
  </w:num>
  <w:num w:numId="9">
    <w:abstractNumId w:val="8"/>
  </w:num>
  <w:num w:numId="10">
    <w:abstractNumId w:val="17"/>
  </w:num>
  <w:num w:numId="11">
    <w:abstractNumId w:val="20"/>
  </w:num>
  <w:num w:numId="12">
    <w:abstractNumId w:val="12"/>
  </w:num>
  <w:num w:numId="13">
    <w:abstractNumId w:val="16"/>
  </w:num>
  <w:num w:numId="14">
    <w:abstractNumId w:val="4"/>
  </w:num>
  <w:num w:numId="15">
    <w:abstractNumId w:val="19"/>
  </w:num>
  <w:num w:numId="16">
    <w:abstractNumId w:val="5"/>
  </w:num>
  <w:num w:numId="17">
    <w:abstractNumId w:val="9"/>
  </w:num>
  <w:num w:numId="18">
    <w:abstractNumId w:val="18"/>
  </w:num>
  <w:num w:numId="19">
    <w:abstractNumId w:val="1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F"/>
    <w:rsid w:val="00022EF5"/>
    <w:rsid w:val="000867A2"/>
    <w:rsid w:val="00094AD2"/>
    <w:rsid w:val="000D7949"/>
    <w:rsid w:val="000E3AC7"/>
    <w:rsid w:val="0011367C"/>
    <w:rsid w:val="00130C28"/>
    <w:rsid w:val="00140AE4"/>
    <w:rsid w:val="001902AC"/>
    <w:rsid w:val="001A33E8"/>
    <w:rsid w:val="001C4F1E"/>
    <w:rsid w:val="001C5F59"/>
    <w:rsid w:val="001C78D3"/>
    <w:rsid w:val="001D4682"/>
    <w:rsid w:val="001E71EC"/>
    <w:rsid w:val="001F172F"/>
    <w:rsid w:val="00200908"/>
    <w:rsid w:val="00211317"/>
    <w:rsid w:val="00256326"/>
    <w:rsid w:val="00260C38"/>
    <w:rsid w:val="002833BD"/>
    <w:rsid w:val="002A04B0"/>
    <w:rsid w:val="0033269F"/>
    <w:rsid w:val="003539E9"/>
    <w:rsid w:val="003651C2"/>
    <w:rsid w:val="0037183C"/>
    <w:rsid w:val="003B621F"/>
    <w:rsid w:val="003C0018"/>
    <w:rsid w:val="003E6FA9"/>
    <w:rsid w:val="003F32C4"/>
    <w:rsid w:val="00423C15"/>
    <w:rsid w:val="00425FDD"/>
    <w:rsid w:val="00433B04"/>
    <w:rsid w:val="004A3787"/>
    <w:rsid w:val="005010B3"/>
    <w:rsid w:val="00512E5F"/>
    <w:rsid w:val="00532218"/>
    <w:rsid w:val="005B5A1B"/>
    <w:rsid w:val="005F7EFD"/>
    <w:rsid w:val="00602760"/>
    <w:rsid w:val="00616625"/>
    <w:rsid w:val="006A4FD7"/>
    <w:rsid w:val="006B4409"/>
    <w:rsid w:val="006F7AF7"/>
    <w:rsid w:val="00702534"/>
    <w:rsid w:val="00747F0F"/>
    <w:rsid w:val="00795504"/>
    <w:rsid w:val="007B31C9"/>
    <w:rsid w:val="007E7DFF"/>
    <w:rsid w:val="00817A14"/>
    <w:rsid w:val="008217DA"/>
    <w:rsid w:val="009437EE"/>
    <w:rsid w:val="0096346D"/>
    <w:rsid w:val="00991BC0"/>
    <w:rsid w:val="009A75D0"/>
    <w:rsid w:val="009E3622"/>
    <w:rsid w:val="00A04002"/>
    <w:rsid w:val="00A72971"/>
    <w:rsid w:val="00AE579A"/>
    <w:rsid w:val="00B02F3B"/>
    <w:rsid w:val="00B17DA5"/>
    <w:rsid w:val="00B32552"/>
    <w:rsid w:val="00B51554"/>
    <w:rsid w:val="00B54A6D"/>
    <w:rsid w:val="00B55ED7"/>
    <w:rsid w:val="00B635D1"/>
    <w:rsid w:val="00B839CC"/>
    <w:rsid w:val="00BE2BBA"/>
    <w:rsid w:val="00BE71B1"/>
    <w:rsid w:val="00C15282"/>
    <w:rsid w:val="00C529B6"/>
    <w:rsid w:val="00C72B01"/>
    <w:rsid w:val="00C97FD2"/>
    <w:rsid w:val="00CA40F7"/>
    <w:rsid w:val="00CB5889"/>
    <w:rsid w:val="00CC18B4"/>
    <w:rsid w:val="00D02AA6"/>
    <w:rsid w:val="00D16774"/>
    <w:rsid w:val="00D51ED2"/>
    <w:rsid w:val="00D71F71"/>
    <w:rsid w:val="00D73DE0"/>
    <w:rsid w:val="00D7750B"/>
    <w:rsid w:val="00D9423A"/>
    <w:rsid w:val="00DC734E"/>
    <w:rsid w:val="00DD075C"/>
    <w:rsid w:val="00E27084"/>
    <w:rsid w:val="00E71F89"/>
    <w:rsid w:val="00E73CAA"/>
    <w:rsid w:val="00E75148"/>
    <w:rsid w:val="00E82747"/>
    <w:rsid w:val="00E910C0"/>
    <w:rsid w:val="00E921EC"/>
    <w:rsid w:val="00EA0829"/>
    <w:rsid w:val="00EA72FF"/>
    <w:rsid w:val="00EB0A7A"/>
    <w:rsid w:val="00ED27C0"/>
    <w:rsid w:val="00EE6A96"/>
    <w:rsid w:val="00F31CC1"/>
    <w:rsid w:val="00F97722"/>
    <w:rsid w:val="00FE656A"/>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5707</Words>
  <Characters>34247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Kierzkowska Dorota</cp:lastModifiedBy>
  <cp:revision>2</cp:revision>
  <cp:lastPrinted>2016-12-19T13:31:00Z</cp:lastPrinted>
  <dcterms:created xsi:type="dcterms:W3CDTF">2017-12-13T11:22:00Z</dcterms:created>
  <dcterms:modified xsi:type="dcterms:W3CDTF">2017-12-13T11:22:00Z</dcterms:modified>
</cp:coreProperties>
</file>